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051" w:rsidRPr="001453CA" w:rsidRDefault="00DF1051" w:rsidP="00DF1051">
      <w:pPr>
        <w:pStyle w:val="Header"/>
        <w:rPr>
          <w:rFonts w:eastAsiaTheme="minorEastAsia"/>
          <w:sz w:val="22"/>
          <w:szCs w:val="22"/>
          <w:lang w:val="en-GB" w:eastAsia="zh-CN"/>
        </w:rPr>
      </w:pPr>
      <w:r>
        <w:rPr>
          <w:sz w:val="22"/>
          <w:szCs w:val="22"/>
          <w:lang w:val="en-GB"/>
        </w:rPr>
        <w:t>3GPP TSG-RAN WG2 NR AH-1801</w:t>
      </w:r>
      <w:r>
        <w:rPr>
          <w:rFonts w:eastAsiaTheme="minorEastAsia" w:hint="eastAsia"/>
          <w:sz w:val="22"/>
          <w:szCs w:val="22"/>
          <w:lang w:val="en-GB" w:eastAsia="zh-CN"/>
        </w:rPr>
        <w:t xml:space="preserve">  </w:t>
      </w:r>
      <w:r w:rsidRPr="004D2495">
        <w:rPr>
          <w:sz w:val="22"/>
          <w:szCs w:val="22"/>
          <w:lang w:val="en-GB"/>
        </w:rPr>
        <w:t>                            </w:t>
      </w:r>
      <w:r>
        <w:rPr>
          <w:sz w:val="22"/>
          <w:szCs w:val="22"/>
          <w:lang w:val="en-GB"/>
        </w:rPr>
        <w:t>                                 </w:t>
      </w:r>
      <w:r w:rsidRPr="004D2495">
        <w:rPr>
          <w:sz w:val="22"/>
          <w:szCs w:val="22"/>
          <w:lang w:val="en-GB"/>
        </w:rPr>
        <w:t xml:space="preserve">       </w:t>
      </w:r>
      <w:r w:rsidRPr="00E33EB0">
        <w:rPr>
          <w:rFonts w:cs="Arial"/>
          <w:sz w:val="22"/>
          <w:szCs w:val="22"/>
        </w:rPr>
        <w:t>R2-1</w:t>
      </w:r>
      <w:r>
        <w:rPr>
          <w:rFonts w:cs="Arial"/>
          <w:sz w:val="22"/>
          <w:szCs w:val="22"/>
        </w:rPr>
        <w:t>800</w:t>
      </w:r>
      <w:r w:rsidR="006476FE">
        <w:rPr>
          <w:rFonts w:cs="Arial"/>
          <w:sz w:val="22"/>
          <w:szCs w:val="22"/>
        </w:rPr>
        <w:t>165</w:t>
      </w:r>
    </w:p>
    <w:p w:rsidR="00DF1051" w:rsidRPr="005F3B55" w:rsidRDefault="00DF1051" w:rsidP="00DF1051">
      <w:pPr>
        <w:pStyle w:val="Header"/>
        <w:rPr>
          <w:sz w:val="22"/>
          <w:szCs w:val="22"/>
          <w:lang w:val="en-GB"/>
        </w:rPr>
      </w:pPr>
      <w:r>
        <w:rPr>
          <w:sz w:val="22"/>
          <w:szCs w:val="22"/>
          <w:lang w:val="en-GB"/>
        </w:rPr>
        <w:t>Vancouver</w:t>
      </w:r>
      <w:r w:rsidRPr="005F3B55">
        <w:rPr>
          <w:sz w:val="22"/>
          <w:szCs w:val="22"/>
          <w:lang w:val="en-GB"/>
        </w:rPr>
        <w:t xml:space="preserve">, </w:t>
      </w:r>
      <w:r>
        <w:rPr>
          <w:sz w:val="22"/>
          <w:szCs w:val="22"/>
          <w:lang w:val="en-GB"/>
        </w:rPr>
        <w:t>Canada</w:t>
      </w:r>
      <w:r w:rsidRPr="005F3B55">
        <w:rPr>
          <w:sz w:val="22"/>
          <w:szCs w:val="22"/>
          <w:lang w:val="en-GB"/>
        </w:rPr>
        <w:t xml:space="preserve">, </w:t>
      </w:r>
      <w:r>
        <w:rPr>
          <w:sz w:val="22"/>
          <w:szCs w:val="22"/>
          <w:lang w:val="en-GB"/>
        </w:rPr>
        <w:t xml:space="preserve">January </w:t>
      </w:r>
      <w:r w:rsidRPr="005F3B55">
        <w:rPr>
          <w:sz w:val="22"/>
          <w:szCs w:val="22"/>
          <w:lang w:val="en-GB"/>
        </w:rPr>
        <w:t>27</w:t>
      </w:r>
      <w:r>
        <w:rPr>
          <w:sz w:val="22"/>
          <w:szCs w:val="22"/>
          <w:lang w:val="en-GB"/>
        </w:rPr>
        <w:t>-26</w:t>
      </w:r>
      <w:r w:rsidRPr="00A715D1">
        <w:rPr>
          <w:sz w:val="22"/>
          <w:szCs w:val="22"/>
          <w:vertAlign w:val="superscript"/>
          <w:lang w:val="en-GB"/>
        </w:rPr>
        <w:t>th</w:t>
      </w:r>
      <w:r>
        <w:rPr>
          <w:sz w:val="22"/>
          <w:szCs w:val="22"/>
          <w:lang w:val="en-GB"/>
        </w:rPr>
        <w:t>,</w:t>
      </w:r>
      <w:r w:rsidRPr="005F3B55">
        <w:rPr>
          <w:sz w:val="22"/>
          <w:szCs w:val="22"/>
          <w:lang w:val="en-GB"/>
        </w:rPr>
        <w:t xml:space="preserve"> </w:t>
      </w:r>
      <w:r>
        <w:rPr>
          <w:sz w:val="22"/>
          <w:szCs w:val="22"/>
          <w:lang w:val="en-GB"/>
        </w:rPr>
        <w:t xml:space="preserve">2018 </w:t>
      </w:r>
      <w:r>
        <w:rPr>
          <w:sz w:val="22"/>
          <w:szCs w:val="22"/>
          <w:lang w:val="en-GB"/>
        </w:rPr>
        <w:tab/>
      </w:r>
      <w:r>
        <w:rPr>
          <w:sz w:val="22"/>
          <w:szCs w:val="22"/>
          <w:lang w:val="en-GB"/>
        </w:rPr>
        <w:tab/>
      </w:r>
    </w:p>
    <w:p w:rsidR="009D6560" w:rsidRPr="005F3B55" w:rsidRDefault="009D6560"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36E14">
        <w:rPr>
          <w:rFonts w:cs="Arial"/>
          <w:sz w:val="22"/>
          <w:szCs w:val="22"/>
        </w:rPr>
        <w:t>UE behavior on co</w:t>
      </w:r>
      <w:r w:rsidR="006476FE" w:rsidRPr="006476FE">
        <w:rPr>
          <w:rFonts w:eastAsiaTheme="minorEastAsia" w:cs="Arial"/>
          <w:sz w:val="22"/>
          <w:szCs w:val="22"/>
          <w:lang w:eastAsia="zh-CN"/>
        </w:rPr>
        <w:t>nfigured grant timer</w:t>
      </w:r>
      <w:r w:rsidR="00936E14">
        <w:rPr>
          <w:rFonts w:eastAsiaTheme="minorEastAsia" w:cs="Arial"/>
          <w:sz w:val="22"/>
          <w:szCs w:val="22"/>
          <w:lang w:eastAsia="zh-CN"/>
        </w:rPr>
        <w:t xml:space="preserve"> upon DCI reception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6476FE">
        <w:rPr>
          <w:rFonts w:eastAsia="宋体" w:cs="Arial"/>
          <w:sz w:val="22"/>
          <w:szCs w:val="22"/>
          <w:lang w:eastAsia="zh-CN"/>
        </w:rPr>
        <w:t>1.8</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6476FE" w:rsidRDefault="005E3EA2" w:rsidP="00D46FF3">
      <w:pPr>
        <w:pStyle w:val="BodyText"/>
        <w:spacing w:beforeLines="50"/>
        <w:rPr>
          <w:rFonts w:eastAsia="宋体"/>
          <w:szCs w:val="20"/>
          <w:lang w:eastAsia="zh-CN"/>
        </w:rPr>
      </w:pPr>
      <w:r>
        <w:rPr>
          <w:rFonts w:eastAsia="宋体"/>
          <w:szCs w:val="20"/>
          <w:lang w:eastAsia="zh-CN"/>
        </w:rPr>
        <w:t xml:space="preserve">In </w:t>
      </w:r>
      <w:r w:rsidR="006476FE">
        <w:rPr>
          <w:rFonts w:eastAsia="宋体"/>
          <w:szCs w:val="20"/>
          <w:lang w:eastAsia="zh-CN"/>
        </w:rPr>
        <w:t>RAN</w:t>
      </w:r>
      <w:r w:rsidR="003C261B">
        <w:rPr>
          <w:rFonts w:eastAsia="宋体"/>
          <w:szCs w:val="20"/>
          <w:lang w:eastAsia="zh-CN"/>
        </w:rPr>
        <w:t>2</w:t>
      </w:r>
      <w:r w:rsidR="006476FE">
        <w:rPr>
          <w:rFonts w:eastAsia="宋体"/>
          <w:szCs w:val="20"/>
          <w:lang w:eastAsia="zh-CN"/>
        </w:rPr>
        <w:t>#100</w:t>
      </w:r>
      <w:r w:rsidR="003C261B">
        <w:rPr>
          <w:rFonts w:eastAsia="宋体"/>
          <w:szCs w:val="20"/>
          <w:lang w:eastAsia="zh-CN"/>
        </w:rPr>
        <w:t xml:space="preserve"> </w:t>
      </w:r>
      <w:r>
        <w:rPr>
          <w:rFonts w:eastAsia="宋体"/>
          <w:szCs w:val="20"/>
          <w:lang w:eastAsia="zh-CN"/>
        </w:rPr>
        <w:t>meeting</w:t>
      </w:r>
      <w:r w:rsidR="003C261B">
        <w:rPr>
          <w:rFonts w:eastAsia="宋体"/>
          <w:szCs w:val="20"/>
          <w:lang w:eastAsia="zh-CN"/>
        </w:rPr>
        <w:t xml:space="preserve">, </w:t>
      </w:r>
      <w:r w:rsidR="006476FE">
        <w:rPr>
          <w:rFonts w:eastAsia="宋体"/>
          <w:szCs w:val="20"/>
          <w:lang w:eastAsia="zh-CN"/>
        </w:rPr>
        <w:t>many agreements were concluded on configured grants for NR, including the definition of a “ACK” timer for configured grants:</w:t>
      </w:r>
    </w:p>
    <w:p w:rsidR="006476FE" w:rsidRDefault="006476FE" w:rsidP="006476FE">
      <w:pPr>
        <w:pStyle w:val="Doc-text2"/>
        <w:pBdr>
          <w:top w:val="single" w:sz="4" w:space="1" w:color="auto"/>
          <w:left w:val="single" w:sz="4" w:space="4" w:color="auto"/>
          <w:bottom w:val="single" w:sz="4" w:space="1" w:color="auto"/>
          <w:right w:val="single" w:sz="4" w:space="4" w:color="auto"/>
        </w:pBdr>
      </w:pPr>
      <w:r>
        <w:t>Agreements</w:t>
      </w:r>
    </w:p>
    <w:p w:rsidR="006476FE" w:rsidRDefault="006476FE" w:rsidP="006476FE">
      <w:pPr>
        <w:pStyle w:val="Doc-text2"/>
        <w:pBdr>
          <w:top w:val="single" w:sz="4" w:space="1" w:color="auto"/>
          <w:left w:val="single" w:sz="4" w:space="4" w:color="auto"/>
          <w:bottom w:val="single" w:sz="4" w:space="1" w:color="auto"/>
          <w:right w:val="single" w:sz="4" w:space="4" w:color="auto"/>
        </w:pBdr>
      </w:pPr>
      <w:r>
        <w:t>[…]</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rsidRPr="0055349E">
        <w:t xml:space="preserve">From RAN2 perspective, a timer T is </w:t>
      </w:r>
      <w:r>
        <w:t xml:space="preserve">introduced.  While the timer is running the UE does not use the SPS or Type 1 resource for new transmission for this HARQ process (e.g. UE assumes ACK if the timer is not running).  </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t>T is configured by RRC and it can be stopped when a dynamic grant is received for this HARQ process.</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rsidRPr="00913D17">
        <w:t>It is started/restarted after the initial transmission/retransmission regardless of whether repetition is configured or not</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rsidRPr="00806168">
        <w:t>It is up to RAN1 to decide the definition of period which is r</w:t>
      </w:r>
      <w:r>
        <w:t>elated to HARQ ID determination</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t xml:space="preserve">“Configured grant” / “configured assignment” is kept in MAC </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t xml:space="preserve">Main umbrella name title “Transmission/reception without dynamic scheduling” and below is the description of Type 1 and Type 2 </w:t>
      </w:r>
    </w:p>
    <w:p w:rsidR="006476FE" w:rsidRDefault="006476FE" w:rsidP="006476FE">
      <w:pPr>
        <w:pStyle w:val="Doc-text2"/>
        <w:numPr>
          <w:ilvl w:val="0"/>
          <w:numId w:val="31"/>
        </w:numPr>
        <w:pBdr>
          <w:top w:val="single" w:sz="4" w:space="1" w:color="auto"/>
          <w:left w:val="single" w:sz="4" w:space="4" w:color="auto"/>
          <w:bottom w:val="single" w:sz="4" w:space="1" w:color="auto"/>
          <w:right w:val="single" w:sz="4" w:space="4" w:color="auto"/>
        </w:pBdr>
      </w:pPr>
      <w:r>
        <w:t xml:space="preserve">Use Configured Grant Type 1 and Configured Grant Type 2 and DL SPS </w:t>
      </w:r>
    </w:p>
    <w:p w:rsidR="006476FE" w:rsidRDefault="006476FE" w:rsidP="006476FE">
      <w:pPr>
        <w:pStyle w:val="Doc-text2"/>
        <w:ind w:left="1619" w:firstLine="0"/>
      </w:pPr>
    </w:p>
    <w:p w:rsidR="004A135E" w:rsidRDefault="005D0FF0" w:rsidP="00D46FF3">
      <w:pPr>
        <w:pStyle w:val="BodyText"/>
        <w:spacing w:beforeLines="50"/>
        <w:rPr>
          <w:rFonts w:eastAsia="宋体"/>
          <w:szCs w:val="20"/>
          <w:lang w:eastAsia="zh-CN"/>
        </w:rPr>
      </w:pPr>
      <w:r>
        <w:rPr>
          <w:rFonts w:eastAsia="宋体"/>
          <w:szCs w:val="20"/>
          <w:lang w:eastAsia="zh-CN"/>
        </w:rPr>
        <w:t>T</w:t>
      </w:r>
      <w:r w:rsidR="00D9349D" w:rsidRPr="008861A5">
        <w:rPr>
          <w:rFonts w:eastAsia="宋体" w:hint="eastAsia"/>
          <w:szCs w:val="20"/>
          <w:lang w:eastAsia="zh-CN"/>
        </w:rPr>
        <w:t>his contribution</w:t>
      </w:r>
      <w:r>
        <w:rPr>
          <w:rFonts w:eastAsia="宋体"/>
          <w:szCs w:val="20"/>
          <w:lang w:eastAsia="zh-CN"/>
        </w:rPr>
        <w:t xml:space="preserve"> aims at clarifying the UE behavior regarding stopping or re-starting the timer upon receiving an UL DCI, which was raised as unclear during the email discussion for TS 38.321 update</w:t>
      </w:r>
      <w:r w:rsidR="004A135E">
        <w:rPr>
          <w:rFonts w:eastAsia="宋体"/>
          <w:szCs w:val="20"/>
          <w:lang w:eastAsia="zh-CN"/>
        </w:rPr>
        <w:t xml:space="preserve"> and was captured by rapporteur in the list of open issues as:</w:t>
      </w:r>
    </w:p>
    <w:p w:rsidR="005D0FF0" w:rsidRDefault="004A135E" w:rsidP="00D46FF3">
      <w:pPr>
        <w:pStyle w:val="BodyText"/>
        <w:spacing w:beforeLines="50"/>
        <w:rPr>
          <w:rFonts w:eastAsia="宋体"/>
          <w:szCs w:val="20"/>
          <w:lang w:eastAsia="zh-CN"/>
        </w:rPr>
      </w:pPr>
      <w:r w:rsidRPr="002F5BE8">
        <w:rPr>
          <w:lang w:eastAsia="ko-KR"/>
        </w:rPr>
        <w:t>[Issue 5.4.1-4]</w:t>
      </w:r>
      <w:r>
        <w:rPr>
          <w:rFonts w:hint="eastAsia"/>
          <w:lang w:eastAsia="ko-KR"/>
        </w:rPr>
        <w:tab/>
      </w:r>
      <w:r w:rsidRPr="002F5BE8">
        <w:rPr>
          <w:lang w:eastAsia="ko-KR"/>
        </w:rPr>
        <w:t xml:space="preserve">RAN2 should confirm whether the timer </w:t>
      </w:r>
      <w:r w:rsidR="00FC6A71">
        <w:rPr>
          <w:i/>
          <w:lang w:eastAsia="ko-KR"/>
        </w:rPr>
        <w:t>configuredGrantTimer</w:t>
      </w:r>
      <w:r w:rsidRPr="002F5BE8">
        <w:rPr>
          <w:lang w:eastAsia="ko-KR"/>
        </w:rPr>
        <w:t xml:space="preserve"> is stopped or restarted when a UL grant for re-transmission on CS-RNTI is received.</w:t>
      </w:r>
    </w:p>
    <w:p w:rsidR="009030A7" w:rsidRDefault="009030A7" w:rsidP="009030A7">
      <w:pPr>
        <w:pStyle w:val="Heading1"/>
        <w:jc w:val="both"/>
      </w:pPr>
      <w:r w:rsidRPr="00AA54B6">
        <w:rPr>
          <w:rFonts w:hint="eastAsia"/>
        </w:rPr>
        <w:t>Discussion</w:t>
      </w:r>
    </w:p>
    <w:p w:rsidR="005D0FF0" w:rsidRDefault="005D0FF0" w:rsidP="005D0FF0">
      <w:pPr>
        <w:pStyle w:val="Heading2"/>
        <w:ind w:left="562" w:hanging="562"/>
      </w:pPr>
      <w:r>
        <w:t>B</w:t>
      </w:r>
      <w:r w:rsidR="00D11FEC">
        <w:t>ehavior in steady state</w:t>
      </w:r>
    </w:p>
    <w:p w:rsidR="005D0FF0" w:rsidRDefault="00F323A2" w:rsidP="00D46FF3">
      <w:pPr>
        <w:pStyle w:val="BodyText"/>
        <w:spacing w:beforeLines="50"/>
        <w:rPr>
          <w:rFonts w:eastAsia="宋体"/>
          <w:szCs w:val="20"/>
          <w:lang w:eastAsia="zh-CN"/>
        </w:rPr>
      </w:pPr>
      <w:r w:rsidRPr="00F323A2">
        <w:rPr>
          <w:rFonts w:eastAsia="宋体"/>
          <w:szCs w:val="20"/>
          <w:lang w:eastAsia="zh-CN"/>
        </w:rPr>
        <w:t xml:space="preserve">As shown in </w:t>
      </w:r>
      <w:fldSimple w:instr=" REF _Ref503277093 \h  \* MERGEFORMAT ">
        <w:r w:rsidRPr="00F323A2">
          <w:t xml:space="preserve">Figure </w:t>
        </w:r>
        <w:r w:rsidRPr="00F323A2">
          <w:rPr>
            <w:noProof/>
          </w:rPr>
          <w:t>1</w:t>
        </w:r>
      </w:fldSimple>
      <w:r w:rsidRPr="00F323A2">
        <w:rPr>
          <w:rFonts w:eastAsia="宋体"/>
          <w:szCs w:val="20"/>
          <w:lang w:eastAsia="zh-CN"/>
        </w:rPr>
        <w:t>, i</w:t>
      </w:r>
      <w:r w:rsidR="005D0FF0" w:rsidRPr="00F323A2">
        <w:rPr>
          <w:rFonts w:eastAsia="宋体"/>
          <w:szCs w:val="20"/>
          <w:lang w:eastAsia="zh-CN"/>
        </w:rPr>
        <w:t xml:space="preserve">n steady state usage of configured grants, </w:t>
      </w:r>
      <w:r w:rsidR="00E43F71">
        <w:rPr>
          <w:rFonts w:eastAsia="宋体"/>
          <w:szCs w:val="20"/>
          <w:lang w:eastAsia="zh-CN"/>
        </w:rPr>
        <w:t xml:space="preserve">and per above agreement #20, the timer for HARQ process #n is started upon every configured grant transmission of that HARQ process. </w:t>
      </w:r>
      <w:r w:rsidR="00844323">
        <w:rPr>
          <w:rFonts w:eastAsia="宋体"/>
          <w:szCs w:val="20"/>
          <w:lang w:eastAsia="zh-CN"/>
        </w:rPr>
        <w:t>And, from above agreement #18, this HARQ process is “locked” for any later configured grant until</w:t>
      </w:r>
      <w:r w:rsidR="009F5D45">
        <w:rPr>
          <w:rFonts w:eastAsia="宋体"/>
          <w:szCs w:val="20"/>
          <w:lang w:eastAsia="zh-CN"/>
        </w:rPr>
        <w:t xml:space="preserve"> the timer </w:t>
      </w:r>
      <w:r w:rsidR="00FC6A71">
        <w:rPr>
          <w:rFonts w:eastAsia="宋体"/>
          <w:szCs w:val="20"/>
          <w:lang w:eastAsia="zh-CN"/>
        </w:rPr>
        <w:t>expires</w:t>
      </w:r>
      <w:r w:rsidR="009F5D45">
        <w:rPr>
          <w:rFonts w:eastAsia="宋体"/>
          <w:szCs w:val="20"/>
          <w:lang w:eastAsia="zh-CN"/>
        </w:rPr>
        <w:t xml:space="preserve">. </w:t>
      </w:r>
      <w:r w:rsidR="00E43F71">
        <w:rPr>
          <w:rFonts w:eastAsia="宋体"/>
          <w:szCs w:val="20"/>
          <w:lang w:eastAsia="zh-CN"/>
        </w:rPr>
        <w:t xml:space="preserve">But </w:t>
      </w:r>
      <w:r w:rsidR="009F5D45">
        <w:rPr>
          <w:rFonts w:eastAsia="宋体"/>
          <w:szCs w:val="20"/>
          <w:lang w:eastAsia="zh-CN"/>
        </w:rPr>
        <w:t xml:space="preserve">in principle, in steady state, </w:t>
      </w:r>
      <w:r w:rsidRPr="00F323A2">
        <w:rPr>
          <w:rFonts w:eastAsia="宋体"/>
          <w:szCs w:val="20"/>
          <w:lang w:eastAsia="zh-CN"/>
        </w:rPr>
        <w:t>agreement#18 should not</w:t>
      </w:r>
      <w:r>
        <w:rPr>
          <w:rFonts w:eastAsia="宋体"/>
          <w:szCs w:val="20"/>
          <w:lang w:eastAsia="zh-CN"/>
        </w:rPr>
        <w:t xml:space="preserve"> prevent the UE from using all consecutive configured grants of a given HARQ process. Therefore the </w:t>
      </w:r>
      <w:r w:rsidR="005D0FF0" w:rsidRPr="005D0FF0">
        <w:rPr>
          <w:rFonts w:eastAsia="宋体"/>
          <w:szCs w:val="20"/>
          <w:lang w:eastAsia="zh-CN"/>
        </w:rPr>
        <w:t xml:space="preserve">timer should be dimensioned to be smaller than the time between 2 instances of </w:t>
      </w:r>
      <w:r w:rsidRPr="005D0FF0">
        <w:rPr>
          <w:rFonts w:eastAsia="宋体"/>
          <w:szCs w:val="20"/>
          <w:lang w:eastAsia="zh-CN"/>
        </w:rPr>
        <w:t xml:space="preserve">configured grants </w:t>
      </w:r>
      <w:r>
        <w:rPr>
          <w:rFonts w:eastAsia="宋体"/>
          <w:szCs w:val="20"/>
          <w:lang w:eastAsia="zh-CN"/>
        </w:rPr>
        <w:t xml:space="preserve">with </w:t>
      </w:r>
      <w:r w:rsidR="005D0FF0" w:rsidRPr="005D0FF0">
        <w:rPr>
          <w:rFonts w:eastAsia="宋体"/>
          <w:szCs w:val="20"/>
          <w:lang w:eastAsia="zh-CN"/>
        </w:rPr>
        <w:t xml:space="preserve">same </w:t>
      </w:r>
      <w:r>
        <w:rPr>
          <w:rFonts w:eastAsia="宋体"/>
          <w:szCs w:val="20"/>
          <w:lang w:eastAsia="zh-CN"/>
        </w:rPr>
        <w:t xml:space="preserve">HARQ </w:t>
      </w:r>
      <w:r w:rsidR="005D0FF0" w:rsidRPr="005D0FF0">
        <w:rPr>
          <w:rFonts w:eastAsia="宋体"/>
          <w:szCs w:val="20"/>
          <w:lang w:eastAsia="zh-CN"/>
        </w:rPr>
        <w:t>process</w:t>
      </w:r>
      <w:r>
        <w:rPr>
          <w:rFonts w:eastAsia="宋体"/>
          <w:szCs w:val="20"/>
          <w:lang w:eastAsia="zh-CN"/>
        </w:rPr>
        <w:t>.</w:t>
      </w:r>
    </w:p>
    <w:p w:rsidR="00F323A2" w:rsidRDefault="00F323A2" w:rsidP="00D46FF3">
      <w:pPr>
        <w:pStyle w:val="BodyText"/>
        <w:keepNext/>
        <w:keepLines/>
        <w:spacing w:beforeLines="50"/>
        <w:jc w:val="center"/>
        <w:rPr>
          <w:rFonts w:eastAsia="宋体"/>
          <w:szCs w:val="20"/>
          <w:lang w:eastAsia="zh-CN"/>
        </w:rPr>
      </w:pPr>
      <w:r w:rsidRPr="005553B4">
        <w:rPr>
          <w:rFonts w:eastAsia="宋体"/>
          <w:szCs w:val="20"/>
          <w:lang w:eastAsia="zh-CN"/>
        </w:rPr>
        <w:object w:dxaOrig="10320" w:dyaOrig="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5pt;height:86.8pt" o:ole="">
            <v:imagedata r:id="rId8" o:title=""/>
          </v:shape>
          <o:OLEObject Type="Embed" ProgID="Visio.Drawing.11" ShapeID="_x0000_i1025" DrawAspect="Content" ObjectID="_1577200824" r:id="rId9"/>
        </w:object>
      </w:r>
    </w:p>
    <w:p w:rsidR="00F323A2" w:rsidRDefault="00F323A2" w:rsidP="00936E14">
      <w:pPr>
        <w:pStyle w:val="Caption"/>
        <w:keepNext/>
        <w:keepLines/>
        <w:spacing w:before="50"/>
        <w:jc w:val="center"/>
        <w:rPr>
          <w:b/>
          <w:lang w:eastAsia="zh-CN"/>
        </w:rPr>
      </w:pPr>
      <w:bookmarkStart w:id="3" w:name="_Ref503277093"/>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sidRPr="00F323A2">
        <w:rPr>
          <w:b/>
          <w:noProof/>
        </w:rPr>
        <w:t>1</w:t>
      </w:r>
      <w:r w:rsidR="00BA11EE" w:rsidRPr="00F323A2">
        <w:rPr>
          <w:b/>
        </w:rPr>
        <w:fldChar w:fldCharType="end"/>
      </w:r>
      <w:bookmarkEnd w:id="3"/>
      <w:r w:rsidRPr="00F323A2">
        <w:rPr>
          <w:b/>
        </w:rPr>
        <w:t xml:space="preserve">: </w:t>
      </w:r>
      <w:r w:rsidRPr="00F323A2">
        <w:rPr>
          <w:b/>
          <w:lang w:eastAsia="zh-CN"/>
        </w:rPr>
        <w:t>Steady state usage of configured grants</w:t>
      </w:r>
      <w:r>
        <w:rPr>
          <w:b/>
          <w:lang w:eastAsia="zh-CN"/>
        </w:rPr>
        <w:t xml:space="preserve"> and timer</w:t>
      </w:r>
    </w:p>
    <w:p w:rsidR="007D6B23" w:rsidRPr="007D6B23" w:rsidRDefault="007D6B23" w:rsidP="007D6B23">
      <w:pPr>
        <w:rPr>
          <w:rFonts w:eastAsia="宋体"/>
          <w:lang w:val="en-GB" w:eastAsia="zh-CN"/>
        </w:rPr>
      </w:pPr>
    </w:p>
    <w:p w:rsidR="00E43F71" w:rsidRDefault="00E43F71" w:rsidP="00E43F71">
      <w:pPr>
        <w:pStyle w:val="Heading2"/>
        <w:ind w:left="562" w:hanging="562"/>
      </w:pPr>
      <w:r>
        <w:t>Behavior upon receiving DCI to CS-RNTI for a re-transmission</w:t>
      </w:r>
    </w:p>
    <w:p w:rsidR="00C20DBD" w:rsidRPr="004C59BB" w:rsidRDefault="00D11FEC" w:rsidP="00D46FF3">
      <w:pPr>
        <w:pStyle w:val="BodyText"/>
        <w:spacing w:beforeLines="50"/>
        <w:rPr>
          <w:rFonts w:eastAsia="宋体"/>
          <w:szCs w:val="20"/>
          <w:lang w:val="en-GB" w:eastAsia="zh-CN"/>
        </w:rPr>
      </w:pPr>
      <w:r w:rsidRPr="00D11FEC">
        <w:rPr>
          <w:rFonts w:eastAsia="宋体"/>
          <w:szCs w:val="20"/>
          <w:lang w:eastAsia="zh-CN"/>
        </w:rPr>
        <w:t xml:space="preserve">As illustrated in </w:t>
      </w:r>
      <w:fldSimple w:instr=" REF _Ref503280352 \h  \* MERGEFORMAT ">
        <w:r w:rsidRPr="00D11FEC">
          <w:t xml:space="preserve">Figure </w:t>
        </w:r>
        <w:r w:rsidRPr="00D11FEC">
          <w:rPr>
            <w:noProof/>
          </w:rPr>
          <w:t>2</w:t>
        </w:r>
      </w:fldSimple>
      <w:r w:rsidRPr="00D11FEC">
        <w:rPr>
          <w:rFonts w:eastAsia="宋体"/>
          <w:szCs w:val="20"/>
          <w:lang w:eastAsia="zh-CN"/>
        </w:rPr>
        <w:t>, o</w:t>
      </w:r>
      <w:r w:rsidR="00C20DBD" w:rsidRPr="00D11FEC">
        <w:rPr>
          <w:rFonts w:eastAsia="宋体"/>
          <w:szCs w:val="20"/>
          <w:lang w:eastAsia="zh-CN"/>
        </w:rPr>
        <w:t>ne usecase of the timer is to prevent using a configured grant close to a dynamic</w:t>
      </w:r>
      <w:r w:rsidR="00C20DBD" w:rsidRPr="00C20DBD">
        <w:rPr>
          <w:rFonts w:eastAsia="宋体"/>
          <w:szCs w:val="20"/>
          <w:lang w:eastAsia="zh-CN"/>
        </w:rPr>
        <w:t xml:space="preserve"> grant for the same HARQ process scheduled for a re-transmission. </w:t>
      </w:r>
      <w:r w:rsidR="00C20DBD">
        <w:rPr>
          <w:rFonts w:eastAsia="宋体"/>
          <w:szCs w:val="20"/>
          <w:lang w:eastAsia="zh-CN"/>
        </w:rPr>
        <w:t>For this</w:t>
      </w:r>
      <w:r w:rsidR="00E43F71">
        <w:rPr>
          <w:rFonts w:eastAsia="宋体"/>
          <w:szCs w:val="20"/>
          <w:lang w:eastAsia="zh-CN"/>
        </w:rPr>
        <w:t xml:space="preserve"> to happen</w:t>
      </w:r>
      <w:r w:rsidR="00C20DBD">
        <w:rPr>
          <w:rFonts w:eastAsia="宋体"/>
          <w:szCs w:val="20"/>
          <w:lang w:eastAsia="zh-CN"/>
        </w:rPr>
        <w:t xml:space="preserve">, </w:t>
      </w:r>
      <w:r w:rsidR="00E43F71">
        <w:rPr>
          <w:rFonts w:eastAsia="宋体"/>
          <w:szCs w:val="20"/>
          <w:lang w:eastAsia="zh-CN"/>
        </w:rPr>
        <w:t xml:space="preserve">above </w:t>
      </w:r>
      <w:r>
        <w:rPr>
          <w:rFonts w:eastAsia="宋体"/>
          <w:szCs w:val="20"/>
          <w:lang w:eastAsia="zh-CN"/>
        </w:rPr>
        <w:t xml:space="preserve">agreement </w:t>
      </w:r>
      <w:r w:rsidR="00E43F71">
        <w:rPr>
          <w:rFonts w:eastAsia="宋体"/>
          <w:szCs w:val="20"/>
          <w:lang w:eastAsia="zh-CN"/>
        </w:rPr>
        <w:t xml:space="preserve">#20 </w:t>
      </w:r>
      <w:r>
        <w:rPr>
          <w:rFonts w:eastAsia="宋体"/>
          <w:szCs w:val="20"/>
          <w:lang w:eastAsia="zh-CN"/>
        </w:rPr>
        <w:t xml:space="preserve">also </w:t>
      </w:r>
      <w:r w:rsidR="00E43F71">
        <w:rPr>
          <w:rFonts w:eastAsia="宋体"/>
          <w:szCs w:val="20"/>
          <w:lang w:eastAsia="zh-CN"/>
        </w:rPr>
        <w:t xml:space="preserve">start/restarts the timer </w:t>
      </w:r>
      <w:r>
        <w:rPr>
          <w:rFonts w:eastAsia="宋体"/>
          <w:szCs w:val="20"/>
          <w:lang w:eastAsia="zh-CN"/>
        </w:rPr>
        <w:t>upon a re-transmission, dynamically scheduled on CS-RNTI.</w:t>
      </w:r>
    </w:p>
    <w:p w:rsidR="00C20DBD" w:rsidRDefault="00844323" w:rsidP="00D46FF3">
      <w:pPr>
        <w:pStyle w:val="BodyText"/>
        <w:spacing w:beforeLines="50"/>
        <w:jc w:val="center"/>
        <w:rPr>
          <w:rFonts w:eastAsia="宋体"/>
          <w:szCs w:val="20"/>
          <w:lang w:eastAsia="zh-CN"/>
        </w:rPr>
      </w:pPr>
      <w:r w:rsidRPr="005553B4">
        <w:rPr>
          <w:rFonts w:eastAsia="宋体"/>
          <w:szCs w:val="20"/>
          <w:lang w:eastAsia="zh-CN"/>
        </w:rPr>
        <w:object w:dxaOrig="10505" w:dyaOrig="3865">
          <v:shape id="_x0000_i1026" type="#_x0000_t75" style="width:350.25pt;height:128.8pt" o:ole="">
            <v:imagedata r:id="rId10" o:title=""/>
          </v:shape>
          <o:OLEObject Type="Embed" ProgID="Visio.Drawing.11" ShapeID="_x0000_i1026" DrawAspect="Content" ObjectID="_1577200825" r:id="rId11"/>
        </w:object>
      </w:r>
    </w:p>
    <w:p w:rsidR="007E064D" w:rsidRPr="00F323A2" w:rsidRDefault="00D11FEC" w:rsidP="007E064D">
      <w:pPr>
        <w:pStyle w:val="Caption"/>
        <w:jc w:val="center"/>
        <w:rPr>
          <w:b/>
          <w:lang w:eastAsia="zh-CN"/>
        </w:rPr>
      </w:pPr>
      <w:bookmarkStart w:id="4" w:name="_Ref503280352"/>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Pr>
          <w:b/>
          <w:noProof/>
        </w:rPr>
        <w:t>2</w:t>
      </w:r>
      <w:r w:rsidR="00BA11EE" w:rsidRPr="00F323A2">
        <w:rPr>
          <w:b/>
        </w:rPr>
        <w:fldChar w:fldCharType="end"/>
      </w:r>
      <w:bookmarkEnd w:id="4"/>
      <w:r w:rsidRPr="00F323A2">
        <w:rPr>
          <w:b/>
        </w:rPr>
        <w:t xml:space="preserve">: </w:t>
      </w:r>
      <w:r>
        <w:rPr>
          <w:b/>
        </w:rPr>
        <w:t>T</w:t>
      </w:r>
      <w:r w:rsidR="007E064D">
        <w:rPr>
          <w:b/>
          <w:lang w:eastAsia="zh-CN"/>
        </w:rPr>
        <w:t xml:space="preserve">imer </w:t>
      </w:r>
      <w:r w:rsidR="00844323">
        <w:rPr>
          <w:b/>
          <w:lang w:eastAsia="zh-CN"/>
        </w:rPr>
        <w:t>(</w:t>
      </w:r>
      <w:r>
        <w:rPr>
          <w:b/>
          <w:lang w:eastAsia="zh-CN"/>
        </w:rPr>
        <w:t>re</w:t>
      </w:r>
      <w:r w:rsidR="00844323">
        <w:rPr>
          <w:b/>
          <w:lang w:eastAsia="zh-CN"/>
        </w:rPr>
        <w:t>)</w:t>
      </w:r>
      <w:r>
        <w:rPr>
          <w:b/>
          <w:lang w:eastAsia="zh-CN"/>
        </w:rPr>
        <w:t xml:space="preserve">starts </w:t>
      </w:r>
      <w:r w:rsidR="007E064D">
        <w:rPr>
          <w:b/>
          <w:lang w:eastAsia="zh-CN"/>
        </w:rPr>
        <w:t xml:space="preserve">upon </w:t>
      </w:r>
      <w:r>
        <w:rPr>
          <w:b/>
          <w:lang w:eastAsia="zh-CN"/>
        </w:rPr>
        <w:t>dynamic re-transmission</w:t>
      </w:r>
    </w:p>
    <w:p w:rsidR="00844323" w:rsidRDefault="00D11FEC" w:rsidP="00D46FF3">
      <w:pPr>
        <w:pStyle w:val="BodyText"/>
        <w:spacing w:beforeLines="50"/>
        <w:rPr>
          <w:rFonts w:eastAsia="宋体"/>
          <w:szCs w:val="20"/>
          <w:lang w:eastAsia="zh-CN"/>
        </w:rPr>
      </w:pPr>
      <w:r>
        <w:rPr>
          <w:rFonts w:eastAsia="宋体"/>
          <w:szCs w:val="20"/>
          <w:lang w:eastAsia="zh-CN"/>
        </w:rPr>
        <w:t xml:space="preserve">However, </w:t>
      </w:r>
      <w:r w:rsidR="00844323">
        <w:rPr>
          <w:rFonts w:eastAsia="宋体"/>
          <w:szCs w:val="20"/>
          <w:lang w:eastAsia="zh-CN"/>
        </w:rPr>
        <w:t xml:space="preserve">as also shown above, </w:t>
      </w:r>
      <w:r>
        <w:rPr>
          <w:rFonts w:eastAsia="宋体"/>
          <w:szCs w:val="20"/>
          <w:lang w:eastAsia="zh-CN"/>
        </w:rPr>
        <w:t xml:space="preserve">RAN2 agreement #19 </w:t>
      </w:r>
      <w:r w:rsidRPr="00C20DBD">
        <w:rPr>
          <w:rFonts w:eastAsia="宋体"/>
          <w:i/>
          <w:iCs/>
          <w:szCs w:val="20"/>
          <w:lang w:eastAsia="zh-CN"/>
        </w:rPr>
        <w:t xml:space="preserve">stops </w:t>
      </w:r>
      <w:r w:rsidRPr="00C20DBD">
        <w:rPr>
          <w:rFonts w:eastAsia="宋体"/>
          <w:szCs w:val="20"/>
          <w:lang w:eastAsia="zh-CN"/>
        </w:rPr>
        <w:t xml:space="preserve">the timer upon receiving </w:t>
      </w:r>
      <w:r>
        <w:rPr>
          <w:rFonts w:eastAsia="宋体"/>
          <w:szCs w:val="20"/>
          <w:lang w:eastAsia="zh-CN"/>
        </w:rPr>
        <w:t>a</w:t>
      </w:r>
      <w:r w:rsidRPr="00C20DBD">
        <w:rPr>
          <w:rFonts w:eastAsia="宋体"/>
          <w:szCs w:val="20"/>
          <w:lang w:eastAsia="zh-CN"/>
        </w:rPr>
        <w:t xml:space="preserve"> dynamic grant</w:t>
      </w:r>
      <w:r>
        <w:rPr>
          <w:rFonts w:eastAsia="宋体"/>
          <w:szCs w:val="20"/>
          <w:lang w:eastAsia="zh-CN"/>
        </w:rPr>
        <w:t xml:space="preserve"> for CS-RNTI. But i</w:t>
      </w:r>
      <w:r w:rsidRPr="00D11FEC">
        <w:rPr>
          <w:rFonts w:eastAsia="宋体"/>
          <w:szCs w:val="20"/>
          <w:lang w:eastAsia="zh-CN"/>
        </w:rPr>
        <w:t xml:space="preserve">f a configured grant occurs between the DCI </w:t>
      </w:r>
      <w:r>
        <w:rPr>
          <w:rFonts w:eastAsia="宋体"/>
          <w:szCs w:val="20"/>
          <w:lang w:eastAsia="zh-CN"/>
        </w:rPr>
        <w:t>reception</w:t>
      </w:r>
      <w:r w:rsidRPr="00D11FEC">
        <w:rPr>
          <w:rFonts w:eastAsia="宋体"/>
          <w:szCs w:val="20"/>
          <w:lang w:eastAsia="zh-CN"/>
        </w:rPr>
        <w:t xml:space="preserve"> and the PUSCH instance indicated by DCI</w:t>
      </w:r>
      <w:r w:rsidR="007D6B23">
        <w:rPr>
          <w:rFonts w:eastAsia="宋体"/>
          <w:szCs w:val="20"/>
          <w:lang w:eastAsia="zh-CN"/>
        </w:rPr>
        <w:t xml:space="preserve"> (</w:t>
      </w:r>
      <w:fldSimple w:instr=" REF _Ref503281025 \h  \* MERGEFORMAT ">
        <w:r w:rsidR="007D6B23" w:rsidRPr="00844323">
          <w:t xml:space="preserve">Figure </w:t>
        </w:r>
        <w:r w:rsidR="007D6B23" w:rsidRPr="00844323">
          <w:rPr>
            <w:noProof/>
          </w:rPr>
          <w:t>3</w:t>
        </w:r>
      </w:fldSimple>
      <w:r w:rsidR="007D6B23">
        <w:rPr>
          <w:rFonts w:eastAsia="宋体"/>
          <w:szCs w:val="20"/>
          <w:lang w:eastAsia="zh-CN"/>
        </w:rPr>
        <w:t>)</w:t>
      </w:r>
      <w:r>
        <w:rPr>
          <w:rFonts w:eastAsia="宋体"/>
          <w:szCs w:val="20"/>
          <w:lang w:eastAsia="zh-CN"/>
        </w:rPr>
        <w:t>,</w:t>
      </w:r>
      <w:r w:rsidRPr="00D11FEC">
        <w:rPr>
          <w:rFonts w:eastAsia="宋体"/>
          <w:szCs w:val="20"/>
          <w:lang w:eastAsia="zh-CN"/>
        </w:rPr>
        <w:t xml:space="preserve"> </w:t>
      </w:r>
      <w:r w:rsidRPr="00844323">
        <w:rPr>
          <w:rFonts w:eastAsia="宋体"/>
          <w:szCs w:val="20"/>
          <w:lang w:eastAsia="zh-CN"/>
        </w:rPr>
        <w:t>and the timer is only “stopped”, the configured grant will be considered as valid</w:t>
      </w:r>
      <w:r w:rsidR="009F5D45">
        <w:rPr>
          <w:rFonts w:eastAsia="宋体"/>
          <w:szCs w:val="20"/>
          <w:lang w:eastAsia="zh-CN"/>
        </w:rPr>
        <w:t>, per agreement #18</w:t>
      </w:r>
      <w:r w:rsidRPr="00844323">
        <w:rPr>
          <w:rFonts w:eastAsia="宋体"/>
          <w:szCs w:val="20"/>
          <w:lang w:eastAsia="zh-CN"/>
        </w:rPr>
        <w:t>. This is not the</w:t>
      </w:r>
      <w:r>
        <w:rPr>
          <w:rFonts w:eastAsia="宋体"/>
          <w:szCs w:val="20"/>
          <w:lang w:eastAsia="zh-CN"/>
        </w:rPr>
        <w:t xml:space="preserve"> correct behavior</w:t>
      </w:r>
      <w:r w:rsidR="00844323">
        <w:rPr>
          <w:rFonts w:eastAsia="宋体"/>
          <w:szCs w:val="20"/>
          <w:lang w:eastAsia="zh-CN"/>
        </w:rPr>
        <w:t xml:space="preserve"> and should be fixed by (re)starting (instead of stopping) the timer upon receiving a dynamic grant to CS-RNTI for a re-transmission</w:t>
      </w:r>
      <w:r w:rsidR="009F5D45">
        <w:rPr>
          <w:rFonts w:eastAsia="宋体"/>
          <w:szCs w:val="20"/>
          <w:lang w:eastAsia="zh-CN"/>
        </w:rPr>
        <w:t xml:space="preserve">, as shown in </w:t>
      </w:r>
      <w:fldSimple w:instr=" REF _Ref503281025 \h  \* MERGEFORMAT ">
        <w:r w:rsidR="009F5D45" w:rsidRPr="00844323">
          <w:t xml:space="preserve">Figure </w:t>
        </w:r>
        <w:r w:rsidR="009F5D45" w:rsidRPr="00844323">
          <w:rPr>
            <w:noProof/>
          </w:rPr>
          <w:t>3</w:t>
        </w:r>
      </w:fldSimple>
      <w:r w:rsidR="00844323">
        <w:rPr>
          <w:rFonts w:eastAsia="宋体"/>
          <w:szCs w:val="20"/>
          <w:lang w:eastAsia="zh-CN"/>
        </w:rPr>
        <w:t>.</w:t>
      </w:r>
    </w:p>
    <w:p w:rsidR="00844323" w:rsidRDefault="00844323" w:rsidP="00D46FF3">
      <w:pPr>
        <w:pStyle w:val="BodyText"/>
        <w:spacing w:beforeLines="50"/>
        <w:jc w:val="center"/>
        <w:rPr>
          <w:rFonts w:eastAsia="宋体"/>
          <w:szCs w:val="20"/>
          <w:lang w:eastAsia="zh-CN"/>
        </w:rPr>
      </w:pPr>
      <w:r w:rsidRPr="005553B4">
        <w:rPr>
          <w:rFonts w:eastAsia="宋体"/>
          <w:szCs w:val="20"/>
          <w:lang w:eastAsia="zh-CN"/>
        </w:rPr>
        <w:object w:dxaOrig="10700" w:dyaOrig="2796">
          <v:shape id="_x0000_i1027" type="#_x0000_t75" style="width:341.7pt;height:89.1pt" o:ole="">
            <v:imagedata r:id="rId12" o:title=""/>
          </v:shape>
          <o:OLEObject Type="Embed" ProgID="Visio.Drawing.11" ShapeID="_x0000_i1027" DrawAspect="Content" ObjectID="_1577200826" r:id="rId13"/>
        </w:object>
      </w:r>
    </w:p>
    <w:p w:rsidR="00844323" w:rsidRPr="00F323A2" w:rsidRDefault="00844323" w:rsidP="00844323">
      <w:pPr>
        <w:pStyle w:val="Caption"/>
        <w:jc w:val="center"/>
        <w:rPr>
          <w:b/>
          <w:lang w:eastAsia="zh-CN"/>
        </w:rPr>
      </w:pPr>
      <w:r>
        <w:rPr>
          <w:lang w:eastAsia="zh-CN"/>
        </w:rPr>
        <w:t xml:space="preserve"> </w:t>
      </w:r>
      <w:r w:rsidR="00D11FEC">
        <w:rPr>
          <w:lang w:eastAsia="zh-CN"/>
        </w:rPr>
        <w:t xml:space="preserve"> </w:t>
      </w:r>
      <w:bookmarkStart w:id="5" w:name="_Ref503281025"/>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Pr>
          <w:b/>
          <w:noProof/>
        </w:rPr>
        <w:t>3</w:t>
      </w:r>
      <w:r w:rsidR="00BA11EE" w:rsidRPr="00F323A2">
        <w:rPr>
          <w:b/>
        </w:rPr>
        <w:fldChar w:fldCharType="end"/>
      </w:r>
      <w:bookmarkEnd w:id="5"/>
      <w:r w:rsidRPr="00F323A2">
        <w:rPr>
          <w:b/>
        </w:rPr>
        <w:t xml:space="preserve">: </w:t>
      </w:r>
      <w:r w:rsidR="007E27F9">
        <w:rPr>
          <w:b/>
        </w:rPr>
        <w:t>UE behaviour on t</w:t>
      </w:r>
      <w:r>
        <w:rPr>
          <w:b/>
          <w:lang w:eastAsia="zh-CN"/>
        </w:rPr>
        <w:t xml:space="preserve">imer upon </w:t>
      </w:r>
      <w:r w:rsidRPr="00844323">
        <w:rPr>
          <w:b/>
          <w:lang w:eastAsia="zh-CN"/>
        </w:rPr>
        <w:t>receiving a dynamic grant to CS-RNTI for a re-transmission</w:t>
      </w:r>
    </w:p>
    <w:p w:rsidR="00D11FEC" w:rsidRDefault="009F5D45" w:rsidP="00D46FF3">
      <w:pPr>
        <w:pStyle w:val="BodyText"/>
        <w:spacing w:beforeLines="50"/>
        <w:rPr>
          <w:rFonts w:eastAsia="宋体"/>
          <w:b/>
          <w:bCs/>
          <w:szCs w:val="20"/>
          <w:lang w:eastAsia="zh-CN"/>
        </w:rPr>
      </w:pPr>
      <w:r w:rsidRPr="009F5D45">
        <w:rPr>
          <w:rFonts w:eastAsia="宋体"/>
          <w:b/>
          <w:bCs/>
          <w:szCs w:val="20"/>
          <w:lang w:eastAsia="zh-CN"/>
        </w:rPr>
        <w:t>Proposal</w:t>
      </w:r>
      <w:r>
        <w:rPr>
          <w:rFonts w:eastAsia="宋体"/>
          <w:b/>
          <w:bCs/>
          <w:szCs w:val="20"/>
          <w:lang w:eastAsia="zh-CN"/>
        </w:rPr>
        <w:t xml:space="preserve"> 1</w:t>
      </w:r>
      <w:r w:rsidRPr="009F5D45">
        <w:rPr>
          <w:rFonts w:eastAsia="宋体"/>
          <w:b/>
          <w:bCs/>
          <w:szCs w:val="20"/>
          <w:lang w:eastAsia="zh-CN"/>
        </w:rPr>
        <w:t xml:space="preserve">: The </w:t>
      </w:r>
      <w:r w:rsidR="00FC6A71">
        <w:rPr>
          <w:rFonts w:eastAsia="宋体"/>
          <w:b/>
          <w:bCs/>
          <w:i/>
          <w:iCs/>
          <w:szCs w:val="20"/>
          <w:lang w:eastAsia="zh-CN"/>
        </w:rPr>
        <w:t>configuredGrantTimer</w:t>
      </w:r>
      <w:r w:rsidRPr="009F5D45">
        <w:rPr>
          <w:rFonts w:eastAsia="宋体"/>
          <w:b/>
          <w:bCs/>
          <w:szCs w:val="20"/>
          <w:lang w:eastAsia="zh-CN"/>
        </w:rPr>
        <w:t xml:space="preserve"> is reset and restarted when a dynamic grant is received for CS-RNTI for a retransmission for this HARQ process. For both Type 1 and Type 2.</w:t>
      </w:r>
    </w:p>
    <w:p w:rsidR="009F5D45" w:rsidRDefault="009F5D45" w:rsidP="009F5D45">
      <w:pPr>
        <w:pStyle w:val="Heading2"/>
        <w:ind w:left="562" w:hanging="562"/>
      </w:pPr>
      <w:r>
        <w:t>Behavior upon receiving DCI to C-RNTI</w:t>
      </w:r>
    </w:p>
    <w:p w:rsidR="009F5D45" w:rsidRDefault="009F5D45" w:rsidP="00D46FF3">
      <w:pPr>
        <w:pStyle w:val="BodyText"/>
        <w:spacing w:beforeLines="50"/>
        <w:rPr>
          <w:rFonts w:eastAsia="宋体"/>
          <w:szCs w:val="20"/>
          <w:lang w:eastAsia="zh-CN"/>
        </w:rPr>
      </w:pPr>
      <w:r w:rsidRPr="009F5D45">
        <w:rPr>
          <w:rFonts w:eastAsia="宋体"/>
          <w:szCs w:val="20"/>
          <w:lang w:eastAsia="zh-CN"/>
        </w:rPr>
        <w:t xml:space="preserve">A similar usecase to the re-transmission case is, for both Type 1 and Type 2 configured grants, when configured grant on an HARQ process is overriden by </w:t>
      </w:r>
      <w:r>
        <w:rPr>
          <w:rFonts w:eastAsia="宋体"/>
          <w:szCs w:val="20"/>
          <w:lang w:eastAsia="zh-CN"/>
        </w:rPr>
        <w:t xml:space="preserve">a </w:t>
      </w:r>
      <w:r w:rsidRPr="009F5D45">
        <w:rPr>
          <w:rFonts w:eastAsia="宋体"/>
          <w:szCs w:val="20"/>
          <w:lang w:eastAsia="zh-CN"/>
        </w:rPr>
        <w:t>dynamic grant</w:t>
      </w:r>
      <w:r>
        <w:rPr>
          <w:rFonts w:eastAsia="宋体"/>
          <w:szCs w:val="20"/>
          <w:lang w:eastAsia="zh-CN"/>
        </w:rPr>
        <w:t xml:space="preserve"> to C-RNTI</w:t>
      </w:r>
      <w:r w:rsidRPr="009F5D45">
        <w:rPr>
          <w:rFonts w:eastAsia="宋体"/>
          <w:szCs w:val="20"/>
          <w:lang w:eastAsia="zh-CN"/>
        </w:rPr>
        <w:t xml:space="preserve">. In this case, the configured grant must not be used if it occurs before the dynamic PUSCH allocation. Therefore the timer should be restarted upon DCI reception to C-RNTI, as illustrated in </w:t>
      </w:r>
      <w:fldSimple w:instr=" REF _Ref503281763 \h  \* MERGEFORMAT ">
        <w:r w:rsidRPr="009F5D45">
          <w:t xml:space="preserve">Figure </w:t>
        </w:r>
        <w:r w:rsidRPr="009F5D45">
          <w:rPr>
            <w:noProof/>
          </w:rPr>
          <w:t>4</w:t>
        </w:r>
      </w:fldSimple>
      <w:r w:rsidRPr="009F5D45">
        <w:rPr>
          <w:rFonts w:eastAsia="宋体"/>
          <w:szCs w:val="20"/>
          <w:lang w:eastAsia="zh-CN"/>
        </w:rPr>
        <w:t>.</w:t>
      </w:r>
    </w:p>
    <w:p w:rsidR="004F28A7" w:rsidRPr="004F28A7" w:rsidRDefault="004F28A7" w:rsidP="00D46FF3">
      <w:pPr>
        <w:pStyle w:val="BodyText"/>
        <w:spacing w:beforeLines="50"/>
        <w:rPr>
          <w:rFonts w:eastAsia="宋体"/>
          <w:b/>
          <w:bCs/>
          <w:szCs w:val="20"/>
          <w:lang w:eastAsia="zh-CN"/>
        </w:rPr>
      </w:pPr>
      <w:r w:rsidRPr="00663B5F">
        <w:rPr>
          <w:rFonts w:eastAsia="宋体"/>
          <w:b/>
          <w:bCs/>
          <w:szCs w:val="20"/>
          <w:lang w:eastAsia="zh-CN"/>
        </w:rPr>
        <w:lastRenderedPageBreak/>
        <w:t>Proposal</w:t>
      </w:r>
      <w:r>
        <w:rPr>
          <w:rFonts w:eastAsia="宋体"/>
          <w:b/>
          <w:bCs/>
          <w:szCs w:val="20"/>
          <w:lang w:eastAsia="zh-CN"/>
        </w:rPr>
        <w:t xml:space="preserve"> 2</w:t>
      </w:r>
      <w:r w:rsidRPr="00663B5F">
        <w:rPr>
          <w:rFonts w:eastAsia="宋体"/>
          <w:b/>
          <w:bCs/>
          <w:szCs w:val="20"/>
          <w:lang w:eastAsia="zh-CN"/>
        </w:rPr>
        <w:t xml:space="preserve">: The </w:t>
      </w:r>
      <w:r w:rsidR="00FC6A71">
        <w:rPr>
          <w:rFonts w:eastAsia="宋体"/>
          <w:b/>
          <w:bCs/>
          <w:szCs w:val="20"/>
          <w:lang w:eastAsia="zh-CN"/>
        </w:rPr>
        <w:t>configuredGrantTimer</w:t>
      </w:r>
      <w:r w:rsidRPr="00663B5F">
        <w:rPr>
          <w:rFonts w:eastAsia="宋体"/>
          <w:b/>
          <w:bCs/>
          <w:szCs w:val="20"/>
          <w:lang w:eastAsia="zh-CN"/>
        </w:rPr>
        <w:t xml:space="preserve"> is reset and restarted when a dynamic grant is received for C-RNTI overriding a configured grant for this HARQ process. For both Type 1 and Type 2</w:t>
      </w:r>
      <w:r>
        <w:rPr>
          <w:rFonts w:eastAsia="宋体"/>
          <w:b/>
          <w:bCs/>
          <w:szCs w:val="20"/>
          <w:lang w:eastAsia="zh-CN"/>
        </w:rPr>
        <w:t>.</w:t>
      </w:r>
    </w:p>
    <w:p w:rsidR="009F5D45" w:rsidRDefault="009F5D45" w:rsidP="00D46FF3">
      <w:pPr>
        <w:pStyle w:val="BodyText"/>
        <w:keepNext/>
        <w:keepLines/>
        <w:spacing w:beforeLines="50"/>
        <w:jc w:val="center"/>
        <w:rPr>
          <w:rFonts w:eastAsia="宋体"/>
          <w:szCs w:val="20"/>
          <w:lang w:eastAsia="zh-CN"/>
        </w:rPr>
      </w:pPr>
      <w:r w:rsidRPr="005553B4">
        <w:rPr>
          <w:rFonts w:eastAsia="宋体"/>
          <w:szCs w:val="20"/>
          <w:lang w:eastAsia="zh-CN"/>
        </w:rPr>
        <w:object w:dxaOrig="10700" w:dyaOrig="2796">
          <v:shape id="_x0000_i1028" type="#_x0000_t75" style="width:350.25pt;height:91.45pt" o:ole="">
            <v:imagedata r:id="rId14" o:title=""/>
          </v:shape>
          <o:OLEObject Type="Embed" ProgID="Visio.Drawing.11" ShapeID="_x0000_i1028" DrawAspect="Content" ObjectID="_1577200827" r:id="rId15"/>
        </w:object>
      </w:r>
    </w:p>
    <w:p w:rsidR="009F5D45" w:rsidRPr="00F323A2" w:rsidRDefault="009F5D45" w:rsidP="009F5D45">
      <w:pPr>
        <w:pStyle w:val="Caption"/>
        <w:keepNext/>
        <w:keepLines/>
        <w:spacing w:before="50"/>
        <w:jc w:val="center"/>
        <w:rPr>
          <w:b/>
          <w:lang w:eastAsia="zh-CN"/>
        </w:rPr>
      </w:pPr>
      <w:r>
        <w:rPr>
          <w:lang w:eastAsia="zh-CN"/>
        </w:rPr>
        <w:t xml:space="preserve">  </w:t>
      </w:r>
      <w:bookmarkStart w:id="6" w:name="_Ref503281763"/>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Pr>
          <w:b/>
          <w:noProof/>
        </w:rPr>
        <w:t>4</w:t>
      </w:r>
      <w:r w:rsidR="00BA11EE" w:rsidRPr="00F323A2">
        <w:rPr>
          <w:b/>
        </w:rPr>
        <w:fldChar w:fldCharType="end"/>
      </w:r>
      <w:bookmarkEnd w:id="6"/>
      <w:r w:rsidRPr="00F323A2">
        <w:rPr>
          <w:b/>
        </w:rPr>
        <w:t xml:space="preserve">: </w:t>
      </w:r>
      <w:r w:rsidR="007E27F9">
        <w:rPr>
          <w:b/>
        </w:rPr>
        <w:t>UE behaviour on t</w:t>
      </w:r>
      <w:r w:rsidR="007E27F9">
        <w:rPr>
          <w:b/>
          <w:lang w:eastAsia="zh-CN"/>
        </w:rPr>
        <w:t xml:space="preserve">imer </w:t>
      </w:r>
      <w:r>
        <w:rPr>
          <w:b/>
          <w:lang w:eastAsia="zh-CN"/>
        </w:rPr>
        <w:t>upon receiving a dynamic grant to C</w:t>
      </w:r>
      <w:r w:rsidRPr="00844323">
        <w:rPr>
          <w:b/>
          <w:lang w:eastAsia="zh-CN"/>
        </w:rPr>
        <w:t xml:space="preserve">-RNTI </w:t>
      </w:r>
      <w:r>
        <w:rPr>
          <w:b/>
          <w:lang w:eastAsia="zh-CN"/>
        </w:rPr>
        <w:t>overriding the configured grant</w:t>
      </w:r>
    </w:p>
    <w:p w:rsidR="00E051AC" w:rsidRDefault="00E051AC" w:rsidP="00E051AC">
      <w:pPr>
        <w:pStyle w:val="Heading2"/>
        <w:ind w:left="562" w:hanging="562"/>
      </w:pPr>
      <w:r>
        <w:t>Behavior upon receiving DCI to CS-RNTI for SPS (re)activation</w:t>
      </w:r>
    </w:p>
    <w:p w:rsidR="005553B4" w:rsidRPr="00E051AC" w:rsidRDefault="008F02C0" w:rsidP="00D46FF3">
      <w:pPr>
        <w:pStyle w:val="BodyText"/>
        <w:spacing w:beforeLines="50"/>
        <w:rPr>
          <w:rFonts w:eastAsia="宋体"/>
          <w:bCs/>
          <w:szCs w:val="20"/>
          <w:lang w:eastAsia="zh-CN"/>
        </w:rPr>
      </w:pPr>
      <w:r w:rsidRPr="00E051AC">
        <w:rPr>
          <w:rFonts w:eastAsia="宋体"/>
          <w:bCs/>
          <w:szCs w:val="20"/>
          <w:lang w:eastAsia="zh-CN"/>
        </w:rPr>
        <w:t>For Type 2 (SPS) configured grant, UE can get the configured grants re-initialized to a new allocation via a DCI for UL to CS-RNTI with NDI toggled. In this case, the old grants are replaced by the new grant</w:t>
      </w:r>
      <w:r w:rsidR="00E051AC">
        <w:rPr>
          <w:rFonts w:eastAsia="宋体"/>
          <w:bCs/>
          <w:szCs w:val="20"/>
          <w:lang w:eastAsia="zh-CN"/>
        </w:rPr>
        <w:t>s</w:t>
      </w:r>
      <w:r w:rsidRPr="00E051AC">
        <w:rPr>
          <w:rFonts w:eastAsia="宋体"/>
          <w:bCs/>
          <w:szCs w:val="20"/>
          <w:lang w:eastAsia="zh-CN"/>
        </w:rPr>
        <w:t xml:space="preserve"> hence there is no issue as in the re-transmission case.</w:t>
      </w:r>
      <w:r w:rsidR="00E051AC">
        <w:rPr>
          <w:rFonts w:eastAsia="宋体"/>
          <w:bCs/>
          <w:szCs w:val="20"/>
          <w:lang w:eastAsia="zh-CN"/>
        </w:rPr>
        <w:t xml:space="preserve"> </w:t>
      </w:r>
      <w:r w:rsidRPr="00E051AC">
        <w:rPr>
          <w:rFonts w:eastAsia="宋体"/>
          <w:bCs/>
          <w:szCs w:val="20"/>
          <w:lang w:eastAsia="zh-CN"/>
        </w:rPr>
        <w:t xml:space="preserve">The </w:t>
      </w:r>
      <w:r w:rsidRPr="00E051AC">
        <w:rPr>
          <w:rFonts w:eastAsia="宋体"/>
          <w:bCs/>
          <w:szCs w:val="20"/>
          <w:lang w:val="en-GB" w:eastAsia="zh-CN"/>
        </w:rPr>
        <w:t xml:space="preserve">(new) configured uplink grant and the associated HARQ information are delivered anyway to the HARQ entity. </w:t>
      </w:r>
      <w:r w:rsidRPr="00E051AC">
        <w:rPr>
          <w:rFonts w:eastAsia="宋体"/>
          <w:bCs/>
          <w:szCs w:val="20"/>
          <w:lang w:eastAsia="zh-CN"/>
        </w:rPr>
        <w:t>The next new configured grant is used for sending “</w:t>
      </w:r>
      <w:r w:rsidRPr="00E051AC">
        <w:rPr>
          <w:rFonts w:eastAsia="宋体"/>
          <w:bCs/>
          <w:i/>
          <w:iCs/>
          <w:szCs w:val="20"/>
          <w:lang w:eastAsia="zh-CN"/>
        </w:rPr>
        <w:t>configured grant confirmation</w:t>
      </w:r>
      <w:r w:rsidRPr="00E051AC">
        <w:rPr>
          <w:rFonts w:eastAsia="宋体"/>
          <w:bCs/>
          <w:szCs w:val="20"/>
          <w:lang w:eastAsia="zh-CN"/>
        </w:rPr>
        <w:t xml:space="preserve">”. </w:t>
      </w:r>
    </w:p>
    <w:p w:rsidR="005553B4" w:rsidRPr="004F28A7" w:rsidRDefault="008F02C0" w:rsidP="00D46FF3">
      <w:pPr>
        <w:pStyle w:val="BodyText"/>
        <w:spacing w:beforeLines="50"/>
        <w:rPr>
          <w:rFonts w:eastAsia="宋体"/>
          <w:bCs/>
          <w:szCs w:val="20"/>
          <w:lang w:eastAsia="zh-CN"/>
        </w:rPr>
      </w:pPr>
      <w:r w:rsidRPr="004F28A7">
        <w:rPr>
          <w:rFonts w:eastAsia="宋体"/>
          <w:bCs/>
          <w:szCs w:val="20"/>
          <w:lang w:eastAsia="zh-CN"/>
        </w:rPr>
        <w:t>Hence no action is required on the timer, which can be kept running</w:t>
      </w:r>
      <w:r w:rsidR="004F28A7" w:rsidRPr="004F28A7">
        <w:rPr>
          <w:rFonts w:eastAsia="宋体"/>
          <w:bCs/>
          <w:szCs w:val="20"/>
          <w:lang w:eastAsia="zh-CN"/>
        </w:rPr>
        <w:t>, a</w:t>
      </w:r>
      <w:r w:rsidR="004F28A7">
        <w:rPr>
          <w:rFonts w:eastAsia="宋体"/>
          <w:bCs/>
          <w:szCs w:val="20"/>
          <w:lang w:eastAsia="zh-CN"/>
        </w:rPr>
        <w:t>s</w:t>
      </w:r>
      <w:r w:rsidR="004F28A7" w:rsidRPr="004F28A7">
        <w:rPr>
          <w:rFonts w:eastAsia="宋体"/>
          <w:bCs/>
          <w:szCs w:val="20"/>
          <w:lang w:eastAsia="zh-CN"/>
        </w:rPr>
        <w:t xml:space="preserve"> illustrated in </w:t>
      </w:r>
      <w:fldSimple w:instr=" REF _Ref503283685 \h  \* MERGEFORMAT ">
        <w:r w:rsidR="004F28A7" w:rsidRPr="004F28A7">
          <w:t xml:space="preserve">Figure </w:t>
        </w:r>
        <w:r w:rsidR="004F28A7" w:rsidRPr="004F28A7">
          <w:rPr>
            <w:noProof/>
          </w:rPr>
          <w:t>5</w:t>
        </w:r>
      </w:fldSimple>
      <w:r w:rsidRPr="004F28A7">
        <w:rPr>
          <w:rFonts w:eastAsia="宋体"/>
          <w:bCs/>
          <w:szCs w:val="20"/>
          <w:lang w:eastAsia="zh-CN"/>
        </w:rPr>
        <w:t>.</w:t>
      </w:r>
    </w:p>
    <w:p w:rsidR="004F28A7" w:rsidRPr="00E051AC" w:rsidRDefault="004F28A7" w:rsidP="00D46FF3">
      <w:pPr>
        <w:pStyle w:val="BodyText"/>
        <w:spacing w:beforeLines="50"/>
        <w:rPr>
          <w:rFonts w:eastAsia="宋体"/>
          <w:b/>
          <w:bCs/>
          <w:szCs w:val="20"/>
          <w:lang w:eastAsia="zh-CN"/>
        </w:rPr>
      </w:pPr>
      <w:r w:rsidRPr="00E051AC">
        <w:rPr>
          <w:rFonts w:eastAsia="宋体"/>
          <w:b/>
          <w:bCs/>
          <w:szCs w:val="20"/>
          <w:lang w:eastAsia="zh-CN"/>
        </w:rPr>
        <w:t>Proposal</w:t>
      </w:r>
      <w:r>
        <w:rPr>
          <w:rFonts w:eastAsia="宋体"/>
          <w:b/>
          <w:bCs/>
          <w:szCs w:val="20"/>
          <w:lang w:eastAsia="zh-CN"/>
        </w:rPr>
        <w:t xml:space="preserve"> 3</w:t>
      </w:r>
      <w:r w:rsidRPr="00E051AC">
        <w:rPr>
          <w:rFonts w:eastAsia="宋体"/>
          <w:b/>
          <w:bCs/>
          <w:szCs w:val="20"/>
          <w:lang w:eastAsia="zh-CN"/>
        </w:rPr>
        <w:t xml:space="preserve">: No action is required on the </w:t>
      </w:r>
      <w:r w:rsidR="00FC6A71">
        <w:rPr>
          <w:rFonts w:eastAsia="宋体"/>
          <w:b/>
          <w:bCs/>
          <w:i/>
          <w:iCs/>
          <w:szCs w:val="20"/>
          <w:lang w:eastAsia="zh-CN"/>
        </w:rPr>
        <w:t>configuredGrantTimer</w:t>
      </w:r>
      <w:r w:rsidRPr="00E051AC">
        <w:rPr>
          <w:rFonts w:eastAsia="宋体"/>
          <w:b/>
          <w:bCs/>
          <w:szCs w:val="20"/>
          <w:lang w:eastAsia="zh-CN"/>
        </w:rPr>
        <w:t xml:space="preserve"> when a dynamic grant is received for CS-RNTI for a Type 2 (re)activation for this HARQ process.</w:t>
      </w:r>
    </w:p>
    <w:p w:rsidR="004F28A7" w:rsidRDefault="004F28A7" w:rsidP="00D46FF3">
      <w:pPr>
        <w:pStyle w:val="BodyText"/>
        <w:spacing w:beforeLines="50"/>
        <w:rPr>
          <w:rFonts w:eastAsia="宋体"/>
          <w:bCs/>
          <w:szCs w:val="20"/>
          <w:lang w:eastAsia="zh-CN"/>
        </w:rPr>
      </w:pPr>
    </w:p>
    <w:p w:rsidR="00E051AC" w:rsidRPr="00E051AC" w:rsidRDefault="00E051AC" w:rsidP="00D46FF3">
      <w:pPr>
        <w:pStyle w:val="BodyText"/>
        <w:spacing w:beforeLines="50"/>
        <w:jc w:val="center"/>
        <w:rPr>
          <w:rFonts w:eastAsia="宋体"/>
          <w:bCs/>
          <w:szCs w:val="20"/>
          <w:lang w:eastAsia="zh-CN"/>
        </w:rPr>
      </w:pPr>
      <w:r w:rsidRPr="005553B4">
        <w:rPr>
          <w:rFonts w:eastAsia="宋体"/>
          <w:bCs/>
          <w:szCs w:val="20"/>
          <w:lang w:eastAsia="zh-CN"/>
        </w:rPr>
        <w:object w:dxaOrig="11227" w:dyaOrig="2796">
          <v:shape id="_x0000_i1029" type="#_x0000_t75" style="width:350.25pt;height:87.2pt" o:ole="">
            <v:imagedata r:id="rId16" o:title=""/>
          </v:shape>
          <o:OLEObject Type="Embed" ProgID="Visio.Drawing.11" ShapeID="_x0000_i1029" DrawAspect="Content" ObjectID="_1577200828" r:id="rId17"/>
        </w:object>
      </w:r>
    </w:p>
    <w:p w:rsidR="007E27F9" w:rsidRPr="00F323A2" w:rsidRDefault="007E27F9" w:rsidP="007E27F9">
      <w:pPr>
        <w:pStyle w:val="Caption"/>
        <w:keepNext/>
        <w:keepLines/>
        <w:spacing w:before="50"/>
        <w:jc w:val="center"/>
        <w:rPr>
          <w:b/>
          <w:lang w:eastAsia="zh-CN"/>
        </w:rPr>
      </w:pPr>
      <w:r>
        <w:rPr>
          <w:lang w:eastAsia="zh-CN"/>
        </w:rPr>
        <w:t xml:space="preserve">  </w:t>
      </w:r>
      <w:bookmarkStart w:id="7" w:name="_Ref503283685"/>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sidR="004F28A7">
        <w:rPr>
          <w:b/>
          <w:noProof/>
        </w:rPr>
        <w:t>5</w:t>
      </w:r>
      <w:r w:rsidR="00BA11EE" w:rsidRPr="00F323A2">
        <w:rPr>
          <w:b/>
        </w:rPr>
        <w:fldChar w:fldCharType="end"/>
      </w:r>
      <w:bookmarkEnd w:id="7"/>
      <w:r w:rsidRPr="00F323A2">
        <w:rPr>
          <w:b/>
        </w:rPr>
        <w:t xml:space="preserve">: </w:t>
      </w:r>
      <w:r>
        <w:rPr>
          <w:b/>
        </w:rPr>
        <w:t>UE behaviour on t</w:t>
      </w:r>
      <w:r>
        <w:rPr>
          <w:b/>
          <w:lang w:eastAsia="zh-CN"/>
        </w:rPr>
        <w:t>imer upon receiving a dynamic grant to CS</w:t>
      </w:r>
      <w:r w:rsidRPr="00844323">
        <w:rPr>
          <w:b/>
          <w:lang w:eastAsia="zh-CN"/>
        </w:rPr>
        <w:t xml:space="preserve">-RNTI </w:t>
      </w:r>
      <w:r>
        <w:rPr>
          <w:b/>
          <w:lang w:eastAsia="zh-CN"/>
        </w:rPr>
        <w:t>for Type 2 (re)activation</w:t>
      </w:r>
    </w:p>
    <w:p w:rsidR="00E051AC" w:rsidRDefault="00E051AC" w:rsidP="00E051AC">
      <w:pPr>
        <w:pStyle w:val="Heading2"/>
        <w:ind w:left="562" w:hanging="562"/>
      </w:pPr>
      <w:r>
        <w:t>Behavior upon receiving DCI to CS-RNTI for SPS (de)activation</w:t>
      </w:r>
    </w:p>
    <w:p w:rsidR="005553B4" w:rsidRDefault="008F02C0" w:rsidP="00D46FF3">
      <w:pPr>
        <w:pStyle w:val="BodyText"/>
        <w:spacing w:beforeLines="50"/>
        <w:rPr>
          <w:rFonts w:eastAsia="宋体"/>
          <w:bCs/>
          <w:szCs w:val="20"/>
          <w:lang w:eastAsia="zh-CN"/>
        </w:rPr>
      </w:pPr>
      <w:r w:rsidRPr="00E051AC">
        <w:rPr>
          <w:rFonts w:eastAsia="宋体"/>
          <w:bCs/>
          <w:szCs w:val="20"/>
          <w:lang w:eastAsia="zh-CN"/>
        </w:rPr>
        <w:t>For Type 2 (SPS) configured grant, UE can get the configured grants de-activated via a special DCI for UL to CS-RNTI with NDI toggled. In this case, the next configured grant is used for sending “</w:t>
      </w:r>
      <w:r w:rsidRPr="00E051AC">
        <w:rPr>
          <w:rFonts w:eastAsia="宋体"/>
          <w:bCs/>
          <w:i/>
          <w:iCs/>
          <w:szCs w:val="20"/>
          <w:lang w:eastAsia="zh-CN"/>
        </w:rPr>
        <w:t>configured grant confirmation</w:t>
      </w:r>
      <w:r w:rsidRPr="00E051AC">
        <w:rPr>
          <w:rFonts w:eastAsia="宋体"/>
          <w:bCs/>
          <w:szCs w:val="20"/>
          <w:lang w:eastAsia="zh-CN"/>
        </w:rPr>
        <w:t>” before being cleared. Hence, unlike for the re-transmission case, the timer must be stopped upon DCI reception and not running when  the next configured grant occurs.</w:t>
      </w:r>
    </w:p>
    <w:p w:rsidR="004F28A7" w:rsidRPr="004F28A7" w:rsidRDefault="004F28A7" w:rsidP="00D46FF3">
      <w:pPr>
        <w:pStyle w:val="BodyText"/>
        <w:spacing w:beforeLines="50"/>
        <w:rPr>
          <w:rFonts w:eastAsia="宋体"/>
          <w:b/>
          <w:bCs/>
          <w:szCs w:val="20"/>
          <w:lang w:eastAsia="zh-CN"/>
        </w:rPr>
      </w:pPr>
      <w:r w:rsidRPr="00E051AC">
        <w:rPr>
          <w:rFonts w:eastAsia="宋体"/>
          <w:b/>
          <w:bCs/>
          <w:szCs w:val="20"/>
          <w:lang w:eastAsia="zh-CN"/>
        </w:rPr>
        <w:t>Proposal</w:t>
      </w:r>
      <w:r>
        <w:rPr>
          <w:rFonts w:eastAsia="宋体"/>
          <w:b/>
          <w:bCs/>
          <w:szCs w:val="20"/>
          <w:lang w:eastAsia="zh-CN"/>
        </w:rPr>
        <w:t xml:space="preserve"> 4</w:t>
      </w:r>
      <w:r w:rsidRPr="00E051AC">
        <w:rPr>
          <w:rFonts w:eastAsia="宋体"/>
          <w:b/>
          <w:bCs/>
          <w:szCs w:val="20"/>
          <w:lang w:eastAsia="zh-CN"/>
        </w:rPr>
        <w:t xml:space="preserve">: The </w:t>
      </w:r>
      <w:r w:rsidR="00FC6A71">
        <w:rPr>
          <w:rFonts w:eastAsia="宋体"/>
          <w:b/>
          <w:bCs/>
          <w:i/>
          <w:iCs/>
          <w:szCs w:val="20"/>
          <w:lang w:eastAsia="zh-CN"/>
        </w:rPr>
        <w:t>configuredGrantTimer</w:t>
      </w:r>
      <w:r w:rsidRPr="00E051AC">
        <w:rPr>
          <w:rFonts w:eastAsia="宋体"/>
          <w:b/>
          <w:bCs/>
          <w:szCs w:val="20"/>
          <w:lang w:eastAsia="zh-CN"/>
        </w:rPr>
        <w:t xml:space="preserve"> is stopped </w:t>
      </w:r>
      <w:r w:rsidR="00D46FF3">
        <w:rPr>
          <w:rFonts w:eastAsia="宋体"/>
          <w:b/>
          <w:bCs/>
          <w:szCs w:val="20"/>
          <w:lang w:eastAsia="zh-CN"/>
        </w:rPr>
        <w:t xml:space="preserve">and reset </w:t>
      </w:r>
      <w:r w:rsidRPr="00E051AC">
        <w:rPr>
          <w:rFonts w:eastAsia="宋体"/>
          <w:b/>
          <w:bCs/>
          <w:szCs w:val="20"/>
          <w:lang w:eastAsia="zh-CN"/>
        </w:rPr>
        <w:t>when a dynamic grant is received for CS-RNTI for a Type 2 deactivation for this HARQ process.</w:t>
      </w:r>
    </w:p>
    <w:p w:rsidR="007E27F9" w:rsidRPr="00E051AC" w:rsidRDefault="007E27F9" w:rsidP="00D46FF3">
      <w:pPr>
        <w:pStyle w:val="BodyText"/>
        <w:keepNext/>
        <w:keepLines/>
        <w:spacing w:beforeLines="50"/>
        <w:jc w:val="center"/>
        <w:rPr>
          <w:rFonts w:eastAsia="宋体"/>
          <w:bCs/>
          <w:szCs w:val="20"/>
          <w:lang w:eastAsia="zh-CN"/>
        </w:rPr>
      </w:pPr>
      <w:r w:rsidRPr="005553B4">
        <w:rPr>
          <w:rFonts w:eastAsia="宋体"/>
          <w:bCs/>
          <w:szCs w:val="20"/>
          <w:lang w:eastAsia="zh-CN"/>
        </w:rPr>
        <w:object w:dxaOrig="10154" w:dyaOrig="2796">
          <v:shape id="_x0000_i1030" type="#_x0000_t75" style="width:299.7pt;height:82.1pt" o:ole="">
            <v:imagedata r:id="rId18" o:title=""/>
          </v:shape>
          <o:OLEObject Type="Embed" ProgID="Visio.Drawing.11" ShapeID="_x0000_i1030" DrawAspect="Content" ObjectID="_1577200829" r:id="rId19"/>
        </w:object>
      </w:r>
    </w:p>
    <w:p w:rsidR="00663B5F" w:rsidRPr="007D6B23" w:rsidRDefault="007E27F9" w:rsidP="007D6B23">
      <w:pPr>
        <w:pStyle w:val="Caption"/>
        <w:keepNext/>
        <w:keepLines/>
        <w:spacing w:before="50"/>
        <w:jc w:val="center"/>
        <w:rPr>
          <w:b/>
          <w:lang w:eastAsia="zh-CN"/>
        </w:rPr>
      </w:pPr>
      <w:r>
        <w:rPr>
          <w:lang w:eastAsia="zh-CN"/>
        </w:rPr>
        <w:t xml:space="preserve">  </w:t>
      </w:r>
      <w:r w:rsidRPr="00F323A2">
        <w:rPr>
          <w:b/>
        </w:rPr>
        <w:t xml:space="preserve">Figure </w:t>
      </w:r>
      <w:r w:rsidR="00BA11EE" w:rsidRPr="00F323A2">
        <w:rPr>
          <w:b/>
        </w:rPr>
        <w:fldChar w:fldCharType="begin"/>
      </w:r>
      <w:r w:rsidRPr="00F323A2">
        <w:rPr>
          <w:b/>
        </w:rPr>
        <w:instrText xml:space="preserve"> SEQ Figure \* ARABIC </w:instrText>
      </w:r>
      <w:r w:rsidR="00BA11EE" w:rsidRPr="00F323A2">
        <w:rPr>
          <w:b/>
        </w:rPr>
        <w:fldChar w:fldCharType="separate"/>
      </w:r>
      <w:r w:rsidR="004F28A7">
        <w:rPr>
          <w:b/>
          <w:noProof/>
        </w:rPr>
        <w:t>6</w:t>
      </w:r>
      <w:r w:rsidR="00BA11EE" w:rsidRPr="00F323A2">
        <w:rPr>
          <w:b/>
        </w:rPr>
        <w:fldChar w:fldCharType="end"/>
      </w:r>
      <w:r w:rsidRPr="00F323A2">
        <w:rPr>
          <w:b/>
        </w:rPr>
        <w:t xml:space="preserve">: </w:t>
      </w:r>
      <w:r w:rsidR="004F28A7">
        <w:rPr>
          <w:b/>
        </w:rPr>
        <w:t>behaviour on t</w:t>
      </w:r>
      <w:r w:rsidR="004F28A7">
        <w:rPr>
          <w:b/>
          <w:lang w:eastAsia="zh-CN"/>
        </w:rPr>
        <w:t xml:space="preserve">imer </w:t>
      </w:r>
      <w:r>
        <w:rPr>
          <w:b/>
          <w:lang w:eastAsia="zh-CN"/>
        </w:rPr>
        <w:t>upon receiving a dynamic grant to C</w:t>
      </w:r>
      <w:r w:rsidR="004F28A7">
        <w:rPr>
          <w:b/>
          <w:lang w:eastAsia="zh-CN"/>
        </w:rPr>
        <w:t>S</w:t>
      </w:r>
      <w:r w:rsidRPr="00844323">
        <w:rPr>
          <w:b/>
          <w:lang w:eastAsia="zh-CN"/>
        </w:rPr>
        <w:t xml:space="preserve">-RNTI </w:t>
      </w:r>
      <w:r w:rsidR="004F28A7" w:rsidRPr="00E051AC">
        <w:rPr>
          <w:b/>
          <w:bCs/>
          <w:lang w:eastAsia="zh-CN"/>
        </w:rPr>
        <w:t>for a Type 2 deactivation</w:t>
      </w:r>
    </w:p>
    <w:p w:rsidR="002C6318" w:rsidRDefault="002C6318" w:rsidP="000909F5">
      <w:pPr>
        <w:pStyle w:val="Heading1"/>
        <w:jc w:val="both"/>
      </w:pPr>
      <w:r>
        <w:t>Conclusion</w:t>
      </w:r>
    </w:p>
    <w:p w:rsidR="00133429" w:rsidRDefault="00133429" w:rsidP="00DD7FC7">
      <w:pPr>
        <w:pStyle w:val="BodyText"/>
        <w:rPr>
          <w:rFonts w:eastAsia="宋体"/>
          <w:lang w:val="en-GB" w:eastAsia="zh-CN"/>
        </w:rPr>
      </w:pPr>
      <w:r>
        <w:rPr>
          <w:rFonts w:eastAsia="宋体"/>
          <w:lang w:val="en-GB" w:eastAsia="zh-CN"/>
        </w:rPr>
        <w:t xml:space="preserve">In this contribution we discussed the </w:t>
      </w:r>
      <w:r w:rsidR="007D6B23">
        <w:rPr>
          <w:rFonts w:eastAsia="宋体"/>
          <w:lang w:val="en-GB" w:eastAsia="zh-CN"/>
        </w:rPr>
        <w:t>UE behaviour details with respect to the configured grant timer when receiving</w:t>
      </w:r>
      <w:r w:rsidR="007D6B23" w:rsidRPr="007D6B23">
        <w:t xml:space="preserve"> </w:t>
      </w:r>
      <w:r w:rsidR="007D6B23">
        <w:t xml:space="preserve">an UL </w:t>
      </w:r>
      <w:r w:rsidR="007D6B23" w:rsidRPr="007D6B23">
        <w:rPr>
          <w:rFonts w:eastAsia="宋体"/>
          <w:lang w:val="en-GB" w:eastAsia="zh-CN"/>
        </w:rPr>
        <w:t xml:space="preserve">DCI </w:t>
      </w:r>
      <w:r w:rsidR="007D6B23">
        <w:rPr>
          <w:rFonts w:eastAsia="宋体"/>
          <w:lang w:val="en-GB" w:eastAsia="zh-CN"/>
        </w:rPr>
        <w:t xml:space="preserve">for CS-RNTI or C-RNTI. </w:t>
      </w:r>
      <w:r w:rsidR="00FF49DB">
        <w:rPr>
          <w:rFonts w:eastAsia="宋体"/>
          <w:lang w:val="en-GB" w:eastAsia="zh-CN"/>
        </w:rPr>
        <w:t>The resulting proposals are:</w:t>
      </w:r>
    </w:p>
    <w:p w:rsidR="007D6B23" w:rsidRDefault="007D6B23" w:rsidP="00D46FF3">
      <w:pPr>
        <w:pStyle w:val="BodyText"/>
        <w:spacing w:beforeLines="50"/>
        <w:rPr>
          <w:rFonts w:eastAsia="宋体"/>
          <w:b/>
          <w:bCs/>
          <w:szCs w:val="20"/>
          <w:lang w:eastAsia="zh-CN"/>
        </w:rPr>
      </w:pPr>
      <w:r w:rsidRPr="009F5D45">
        <w:rPr>
          <w:rFonts w:eastAsia="宋体"/>
          <w:b/>
          <w:bCs/>
          <w:szCs w:val="20"/>
          <w:lang w:eastAsia="zh-CN"/>
        </w:rPr>
        <w:t>Proposal</w:t>
      </w:r>
      <w:r>
        <w:rPr>
          <w:rFonts w:eastAsia="宋体"/>
          <w:b/>
          <w:bCs/>
          <w:szCs w:val="20"/>
          <w:lang w:eastAsia="zh-CN"/>
        </w:rPr>
        <w:t xml:space="preserve"> 1</w:t>
      </w:r>
      <w:r w:rsidRPr="009F5D45">
        <w:rPr>
          <w:rFonts w:eastAsia="宋体"/>
          <w:b/>
          <w:bCs/>
          <w:szCs w:val="20"/>
          <w:lang w:eastAsia="zh-CN"/>
        </w:rPr>
        <w:t xml:space="preserve">: The </w:t>
      </w:r>
      <w:r w:rsidR="00FC6A71">
        <w:rPr>
          <w:rFonts w:eastAsia="宋体"/>
          <w:b/>
          <w:bCs/>
          <w:i/>
          <w:iCs/>
          <w:szCs w:val="20"/>
          <w:lang w:eastAsia="zh-CN"/>
        </w:rPr>
        <w:t>configuredGrantTimer</w:t>
      </w:r>
      <w:r w:rsidRPr="009F5D45">
        <w:rPr>
          <w:rFonts w:eastAsia="宋体"/>
          <w:b/>
          <w:bCs/>
          <w:szCs w:val="20"/>
          <w:lang w:eastAsia="zh-CN"/>
        </w:rPr>
        <w:t xml:space="preserve"> is reset and restarted when a dynamic grant is received for CS-RNTI for a retransmission for this HARQ process. For both Type 1 and Type 2.</w:t>
      </w:r>
    </w:p>
    <w:p w:rsidR="007D6B23" w:rsidRPr="004F28A7" w:rsidRDefault="007D6B23" w:rsidP="00D46FF3">
      <w:pPr>
        <w:pStyle w:val="BodyText"/>
        <w:spacing w:beforeLines="50"/>
        <w:rPr>
          <w:rFonts w:eastAsia="宋体"/>
          <w:b/>
          <w:bCs/>
          <w:szCs w:val="20"/>
          <w:lang w:eastAsia="zh-CN"/>
        </w:rPr>
      </w:pPr>
      <w:r w:rsidRPr="00663B5F">
        <w:rPr>
          <w:rFonts w:eastAsia="宋体"/>
          <w:b/>
          <w:bCs/>
          <w:szCs w:val="20"/>
          <w:lang w:eastAsia="zh-CN"/>
        </w:rPr>
        <w:t>Proposal</w:t>
      </w:r>
      <w:r>
        <w:rPr>
          <w:rFonts w:eastAsia="宋体"/>
          <w:b/>
          <w:bCs/>
          <w:szCs w:val="20"/>
          <w:lang w:eastAsia="zh-CN"/>
        </w:rPr>
        <w:t xml:space="preserve"> 2</w:t>
      </w:r>
      <w:r w:rsidRPr="00663B5F">
        <w:rPr>
          <w:rFonts w:eastAsia="宋体"/>
          <w:b/>
          <w:bCs/>
          <w:szCs w:val="20"/>
          <w:lang w:eastAsia="zh-CN"/>
        </w:rPr>
        <w:t xml:space="preserve">: The </w:t>
      </w:r>
      <w:r w:rsidR="00FC6A71">
        <w:rPr>
          <w:rFonts w:eastAsia="宋体"/>
          <w:b/>
          <w:bCs/>
          <w:szCs w:val="20"/>
          <w:lang w:eastAsia="zh-CN"/>
        </w:rPr>
        <w:t>configuredGrantTimer</w:t>
      </w:r>
      <w:r w:rsidRPr="00663B5F">
        <w:rPr>
          <w:rFonts w:eastAsia="宋体"/>
          <w:b/>
          <w:bCs/>
          <w:szCs w:val="20"/>
          <w:lang w:eastAsia="zh-CN"/>
        </w:rPr>
        <w:t xml:space="preserve"> is reset and restarted when a dynamic grant is received for C-RNTI overriding a configured grant for this HARQ process. For both Type 1 and Type 2</w:t>
      </w:r>
      <w:r>
        <w:rPr>
          <w:rFonts w:eastAsia="宋体"/>
          <w:b/>
          <w:bCs/>
          <w:szCs w:val="20"/>
          <w:lang w:eastAsia="zh-CN"/>
        </w:rPr>
        <w:t>.</w:t>
      </w:r>
    </w:p>
    <w:p w:rsidR="007D6B23" w:rsidRPr="00E051AC" w:rsidRDefault="007D6B23" w:rsidP="00D46FF3">
      <w:pPr>
        <w:pStyle w:val="BodyText"/>
        <w:spacing w:beforeLines="50"/>
        <w:rPr>
          <w:rFonts w:eastAsia="宋体"/>
          <w:b/>
          <w:bCs/>
          <w:szCs w:val="20"/>
          <w:lang w:eastAsia="zh-CN"/>
        </w:rPr>
      </w:pPr>
      <w:r w:rsidRPr="00E051AC">
        <w:rPr>
          <w:rFonts w:eastAsia="宋体"/>
          <w:b/>
          <w:bCs/>
          <w:szCs w:val="20"/>
          <w:lang w:eastAsia="zh-CN"/>
        </w:rPr>
        <w:t>Proposal</w:t>
      </w:r>
      <w:r>
        <w:rPr>
          <w:rFonts w:eastAsia="宋体"/>
          <w:b/>
          <w:bCs/>
          <w:szCs w:val="20"/>
          <w:lang w:eastAsia="zh-CN"/>
        </w:rPr>
        <w:t xml:space="preserve"> 3</w:t>
      </w:r>
      <w:r w:rsidRPr="00E051AC">
        <w:rPr>
          <w:rFonts w:eastAsia="宋体"/>
          <w:b/>
          <w:bCs/>
          <w:szCs w:val="20"/>
          <w:lang w:eastAsia="zh-CN"/>
        </w:rPr>
        <w:t xml:space="preserve">: No action is required on the </w:t>
      </w:r>
      <w:r w:rsidR="00FC6A71">
        <w:rPr>
          <w:rFonts w:eastAsia="宋体"/>
          <w:b/>
          <w:bCs/>
          <w:i/>
          <w:iCs/>
          <w:szCs w:val="20"/>
          <w:lang w:eastAsia="zh-CN"/>
        </w:rPr>
        <w:t>configuredGrantTimer</w:t>
      </w:r>
      <w:r w:rsidRPr="00E051AC">
        <w:rPr>
          <w:rFonts w:eastAsia="宋体"/>
          <w:b/>
          <w:bCs/>
          <w:szCs w:val="20"/>
          <w:lang w:eastAsia="zh-CN"/>
        </w:rPr>
        <w:t xml:space="preserve"> when a dynamic grant is received for CS-RNTI for a Type 2 (re)activation for this HARQ process.</w:t>
      </w:r>
    </w:p>
    <w:p w:rsidR="007D6B23" w:rsidRDefault="007D6B23" w:rsidP="00D46FF3">
      <w:pPr>
        <w:pStyle w:val="BodyText"/>
        <w:spacing w:beforeLines="50"/>
        <w:rPr>
          <w:rFonts w:eastAsia="宋体"/>
          <w:b/>
          <w:bCs/>
          <w:szCs w:val="20"/>
          <w:lang w:eastAsia="zh-CN"/>
        </w:rPr>
      </w:pPr>
      <w:r w:rsidRPr="00E051AC">
        <w:rPr>
          <w:rFonts w:eastAsia="宋体"/>
          <w:b/>
          <w:bCs/>
          <w:szCs w:val="20"/>
          <w:lang w:eastAsia="zh-CN"/>
        </w:rPr>
        <w:t>Proposal</w:t>
      </w:r>
      <w:r>
        <w:rPr>
          <w:rFonts w:eastAsia="宋体"/>
          <w:b/>
          <w:bCs/>
          <w:szCs w:val="20"/>
          <w:lang w:eastAsia="zh-CN"/>
        </w:rPr>
        <w:t xml:space="preserve"> 4</w:t>
      </w:r>
      <w:r w:rsidRPr="00E051AC">
        <w:rPr>
          <w:rFonts w:eastAsia="宋体"/>
          <w:b/>
          <w:bCs/>
          <w:szCs w:val="20"/>
          <w:lang w:eastAsia="zh-CN"/>
        </w:rPr>
        <w:t xml:space="preserve">: The </w:t>
      </w:r>
      <w:r w:rsidR="00FC6A71">
        <w:rPr>
          <w:rFonts w:eastAsia="宋体"/>
          <w:b/>
          <w:bCs/>
          <w:i/>
          <w:iCs/>
          <w:szCs w:val="20"/>
          <w:lang w:eastAsia="zh-CN"/>
        </w:rPr>
        <w:t>configuredGrantTimer</w:t>
      </w:r>
      <w:r w:rsidRPr="00E051AC">
        <w:rPr>
          <w:rFonts w:eastAsia="宋体"/>
          <w:b/>
          <w:bCs/>
          <w:szCs w:val="20"/>
          <w:lang w:eastAsia="zh-CN"/>
        </w:rPr>
        <w:t xml:space="preserve"> is stopped </w:t>
      </w:r>
      <w:r w:rsidR="00D46FF3">
        <w:rPr>
          <w:rFonts w:eastAsia="宋体"/>
          <w:b/>
          <w:bCs/>
          <w:szCs w:val="20"/>
          <w:lang w:eastAsia="zh-CN"/>
        </w:rPr>
        <w:t xml:space="preserve">and reset </w:t>
      </w:r>
      <w:r w:rsidRPr="00E051AC">
        <w:rPr>
          <w:rFonts w:eastAsia="宋体"/>
          <w:b/>
          <w:bCs/>
          <w:szCs w:val="20"/>
          <w:lang w:eastAsia="zh-CN"/>
        </w:rPr>
        <w:t>when a dynamic grant is received for CS-RNTI for a Type 2 deactivation for this HARQ process.</w:t>
      </w:r>
    </w:p>
    <w:p w:rsidR="00FC6A71" w:rsidRDefault="00FC6A71" w:rsidP="00D46FF3">
      <w:pPr>
        <w:pStyle w:val="BodyText"/>
        <w:spacing w:beforeLines="50"/>
        <w:rPr>
          <w:rFonts w:eastAsia="宋体"/>
          <w:b/>
          <w:bCs/>
          <w:szCs w:val="20"/>
          <w:lang w:eastAsia="zh-CN"/>
        </w:rPr>
      </w:pPr>
    </w:p>
    <w:p w:rsidR="00FC6A71" w:rsidRDefault="00FC6A71" w:rsidP="00FC6A71">
      <w:pPr>
        <w:pStyle w:val="Heading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FC6A71" w:rsidRDefault="00FC6A71" w:rsidP="00D46FF3">
      <w:pPr>
        <w:pStyle w:val="BodyText"/>
        <w:spacing w:beforeLines="50"/>
        <w:rPr>
          <w:rFonts w:eastAsia="宋体"/>
          <w:b/>
          <w:bCs/>
          <w:szCs w:val="20"/>
          <w:lang w:eastAsia="zh-CN"/>
        </w:rPr>
      </w:pPr>
    </w:p>
    <w:p w:rsidR="00FC6A71" w:rsidRPr="00B7684A" w:rsidRDefault="00FC6A71" w:rsidP="00FC6A71">
      <w:pPr>
        <w:keepNext/>
        <w:keepLines/>
        <w:spacing w:before="120" w:after="180"/>
        <w:outlineLvl w:val="2"/>
        <w:rPr>
          <w:rFonts w:ascii="Arial" w:eastAsia="Malgun Gothic" w:hAnsi="Arial"/>
          <w:sz w:val="28"/>
          <w:szCs w:val="20"/>
          <w:lang w:val="en-GB" w:eastAsia="ko-KR"/>
        </w:rPr>
      </w:pPr>
      <w:r w:rsidRPr="00B7684A">
        <w:rPr>
          <w:rFonts w:ascii="Arial" w:eastAsia="Malgun Gothic" w:hAnsi="Arial"/>
          <w:sz w:val="28"/>
          <w:szCs w:val="20"/>
          <w:lang w:val="en-GB" w:eastAsia="ko-KR"/>
        </w:rPr>
        <w:t>5.4.1</w:t>
      </w:r>
      <w:r w:rsidRPr="00B7684A">
        <w:rPr>
          <w:rFonts w:ascii="Arial" w:eastAsia="Malgun Gothic" w:hAnsi="Arial"/>
          <w:sz w:val="28"/>
          <w:szCs w:val="20"/>
          <w:lang w:val="en-GB" w:eastAsia="ko-KR"/>
        </w:rPr>
        <w:tab/>
        <w:t>UL Grant reception</w:t>
      </w:r>
    </w:p>
    <w:p w:rsidR="00FC6A71" w:rsidRPr="00B7684A" w:rsidRDefault="00FC6A71" w:rsidP="00FC6A71">
      <w:pPr>
        <w:spacing w:after="180"/>
        <w:rPr>
          <w:rFonts w:eastAsia="Malgun Gothic"/>
          <w:szCs w:val="20"/>
          <w:lang w:val="en-GB" w:eastAsia="ko-KR"/>
        </w:rPr>
      </w:pPr>
      <w:r w:rsidRPr="00B7684A">
        <w:rPr>
          <w:rFonts w:eastAsia="Malgun Gothic" w:hint="eastAsia"/>
          <w:szCs w:val="20"/>
          <w:lang w:val="en-GB" w:eastAsia="ko-KR"/>
        </w:rPr>
        <w:t xml:space="preserve">Uplink grant is either received </w:t>
      </w:r>
      <w:r w:rsidRPr="00B7684A">
        <w:rPr>
          <w:rFonts w:eastAsia="Malgun Gothic"/>
          <w:szCs w:val="20"/>
          <w:lang w:val="en-GB" w:eastAsia="ko-KR"/>
        </w:rPr>
        <w:t>dynamically on the PDCCH</w:t>
      </w:r>
      <w:r w:rsidRPr="00B7684A">
        <w:rPr>
          <w:rFonts w:eastAsia="Malgun Gothic" w:hint="eastAsia"/>
          <w:szCs w:val="20"/>
          <w:lang w:val="en-GB" w:eastAsia="ko-KR"/>
        </w:rPr>
        <w:t>,</w:t>
      </w:r>
      <w:r w:rsidRPr="00B7684A">
        <w:rPr>
          <w:rFonts w:eastAsia="Malgun Gothic"/>
          <w:szCs w:val="20"/>
          <w:lang w:val="en-GB" w:eastAsia="ko-KR"/>
        </w:rPr>
        <w:t xml:space="preserve"> in a Random Access Response</w:t>
      </w:r>
      <w:r w:rsidRPr="00B7684A">
        <w:rPr>
          <w:rFonts w:eastAsia="Malgun Gothic" w:hint="eastAsia"/>
          <w:szCs w:val="20"/>
          <w:lang w:val="en-GB" w:eastAsia="ko-KR"/>
        </w:rPr>
        <w:t>,</w:t>
      </w:r>
      <w:r w:rsidRPr="00B7684A">
        <w:rPr>
          <w:rFonts w:eastAsia="Malgun Gothic"/>
          <w:szCs w:val="20"/>
          <w:lang w:val="en-GB" w:eastAsia="ko-KR"/>
        </w:rPr>
        <w:t xml:space="preserve"> or configured semi-persistently</w:t>
      </w:r>
      <w:r w:rsidRPr="00B7684A">
        <w:rPr>
          <w:rFonts w:eastAsia="Malgun Gothic" w:hint="eastAsia"/>
          <w:szCs w:val="20"/>
          <w:lang w:val="en-GB" w:eastAsia="ko-KR"/>
        </w:rPr>
        <w:t xml:space="preserve"> by RRC. T</w:t>
      </w:r>
      <w:r w:rsidRPr="00B7684A">
        <w:rPr>
          <w:rFonts w:eastAsia="Malgun Gothic"/>
          <w:szCs w:val="20"/>
          <w:lang w:val="en-GB" w:eastAsia="ko-KR"/>
        </w:rPr>
        <w:t xml:space="preserve">he MAC entity </w:t>
      </w:r>
      <w:r w:rsidRPr="00B7684A">
        <w:rPr>
          <w:rFonts w:eastAsia="Malgun Gothic" w:hint="eastAsia"/>
          <w:szCs w:val="20"/>
          <w:lang w:val="en-GB" w:eastAsia="ko-KR"/>
        </w:rPr>
        <w:t xml:space="preserve">shall have </w:t>
      </w:r>
      <w:r w:rsidRPr="00B7684A">
        <w:rPr>
          <w:rFonts w:eastAsia="Malgun Gothic"/>
          <w:szCs w:val="20"/>
          <w:lang w:val="en-GB" w:eastAsia="ko-KR"/>
        </w:rPr>
        <w:t>an</w:t>
      </w:r>
      <w:r w:rsidRPr="00B7684A">
        <w:rPr>
          <w:rFonts w:eastAsia="Malgun Gothic" w:hint="eastAsia"/>
          <w:szCs w:val="20"/>
          <w:lang w:val="en-GB" w:eastAsia="ko-KR"/>
        </w:rPr>
        <w:t xml:space="preserve"> uplink grant </w:t>
      </w:r>
      <w:r w:rsidRPr="00B7684A">
        <w:rPr>
          <w:rFonts w:eastAsia="Malgun Gothic"/>
          <w:szCs w:val="20"/>
          <w:lang w:val="en-GB" w:eastAsia="ko-KR"/>
        </w:rPr>
        <w:t>to transmit on the UL-SCH. To perform</w:t>
      </w:r>
      <w:r w:rsidRPr="00B7684A">
        <w:rPr>
          <w:rFonts w:eastAsia="Malgun Gothic" w:hint="eastAsia"/>
          <w:szCs w:val="20"/>
          <w:lang w:val="en-GB" w:eastAsia="ko-KR"/>
        </w:rPr>
        <w:t xml:space="preserve"> the</w:t>
      </w:r>
      <w:r w:rsidRPr="00B7684A">
        <w:rPr>
          <w:rFonts w:eastAsia="Malgun Gothic"/>
          <w:szCs w:val="20"/>
          <w:lang w:val="en-GB" w:eastAsia="ko-KR"/>
        </w:rPr>
        <w:t xml:space="preserve"> requested transmissions, the MAC layer receives HARQ information from lower layers.</w:t>
      </w:r>
    </w:p>
    <w:p w:rsidR="00FC6A71" w:rsidRPr="00B7684A" w:rsidRDefault="00FC6A71" w:rsidP="00FC6A71">
      <w:pPr>
        <w:spacing w:after="180"/>
        <w:rPr>
          <w:rFonts w:eastAsia="Malgun Gothic"/>
          <w:noProof/>
          <w:szCs w:val="20"/>
          <w:lang w:val="en-GB"/>
        </w:rPr>
      </w:pPr>
      <w:r w:rsidRPr="00B7684A">
        <w:rPr>
          <w:rFonts w:eastAsia="Malgun Gothic"/>
          <w:noProof/>
          <w:szCs w:val="20"/>
          <w:lang w:val="en-GB"/>
        </w:rPr>
        <w:t>If the MAC entity has a C-RNTI</w:t>
      </w:r>
      <w:r w:rsidRPr="00B7684A">
        <w:rPr>
          <w:rFonts w:eastAsia="Malgun Gothic" w:hint="eastAsia"/>
          <w:noProof/>
          <w:szCs w:val="20"/>
          <w:lang w:val="en-GB" w:eastAsia="ko-KR"/>
        </w:rPr>
        <w:t>,</w:t>
      </w:r>
      <w:r w:rsidRPr="00B7684A">
        <w:rPr>
          <w:rFonts w:eastAsia="Malgun Gothic"/>
          <w:noProof/>
          <w:szCs w:val="20"/>
          <w:lang w:val="en-GB"/>
        </w:rPr>
        <w:t xml:space="preserve"> a Temporary C-RNTI</w:t>
      </w:r>
      <w:r w:rsidRPr="00B7684A">
        <w:rPr>
          <w:rFonts w:eastAsia="Malgun Gothic" w:hint="eastAsia"/>
          <w:noProof/>
          <w:szCs w:val="20"/>
          <w:lang w:val="en-GB" w:eastAsia="ko-KR"/>
        </w:rPr>
        <w:t xml:space="preserve">, </w:t>
      </w:r>
      <w:r w:rsidRPr="00B7684A">
        <w:rPr>
          <w:rFonts w:eastAsia="Malgun Gothic"/>
          <w:noProof/>
          <w:szCs w:val="20"/>
          <w:lang w:val="en-GB" w:eastAsia="ko-KR"/>
        </w:rPr>
        <w:t>or CS-RNTI</w:t>
      </w:r>
      <w:r w:rsidRPr="00B7684A">
        <w:rPr>
          <w:rFonts w:eastAsia="Malgun Gothic"/>
          <w:noProof/>
          <w:szCs w:val="20"/>
          <w:lang w:val="en-GB"/>
        </w:rPr>
        <w:t xml:space="preserve">, the MAC entity shall for each </w:t>
      </w:r>
      <w:r w:rsidRPr="00B7684A">
        <w:rPr>
          <w:rFonts w:eastAsia="Malgun Gothic"/>
          <w:noProof/>
          <w:szCs w:val="20"/>
          <w:lang w:val="en-GB" w:eastAsia="ko-KR"/>
        </w:rPr>
        <w:t>PDCCH occasion</w:t>
      </w:r>
      <w:r w:rsidRPr="00B7684A">
        <w:rPr>
          <w:rFonts w:eastAsia="Malgun Gothic"/>
          <w:noProof/>
          <w:szCs w:val="20"/>
          <w:lang w:val="en-GB"/>
        </w:rPr>
        <w:t xml:space="preserve"> and for each Serving Cell belonging to a TAG that has a running </w:t>
      </w:r>
      <w:r w:rsidRPr="00B7684A">
        <w:rPr>
          <w:rFonts w:eastAsia="Malgun Gothic"/>
          <w:i/>
          <w:noProof/>
          <w:szCs w:val="20"/>
          <w:lang w:val="en-GB"/>
        </w:rPr>
        <w:t>timeAlignmentTimer</w:t>
      </w:r>
      <w:r w:rsidRPr="00B7684A">
        <w:rPr>
          <w:rFonts w:eastAsia="Malgun Gothic"/>
          <w:noProof/>
          <w:szCs w:val="20"/>
          <w:lang w:val="en-GB"/>
        </w:rPr>
        <w:t xml:space="preserve"> and for each grant received for this </w:t>
      </w:r>
      <w:r w:rsidRPr="00B7684A">
        <w:rPr>
          <w:rFonts w:eastAsia="Malgun Gothic"/>
          <w:noProof/>
          <w:szCs w:val="20"/>
          <w:lang w:val="en-GB" w:eastAsia="ko-KR"/>
        </w:rPr>
        <w:t>PDCCH occasion</w:t>
      </w:r>
      <w:r w:rsidRPr="00B7684A">
        <w:rPr>
          <w:rFonts w:eastAsia="Malgun Gothic"/>
          <w:noProof/>
          <w:szCs w:val="20"/>
          <w:lang w:val="en-GB"/>
        </w:rPr>
        <w:t>:</w:t>
      </w:r>
    </w:p>
    <w:p w:rsidR="00FC6A71" w:rsidRPr="00B7684A" w:rsidRDefault="00FC6A71" w:rsidP="00FC6A71">
      <w:pPr>
        <w:spacing w:after="180"/>
        <w:ind w:left="568" w:hanging="284"/>
        <w:rPr>
          <w:rFonts w:eastAsia="Malgun Gothic"/>
          <w:noProof/>
          <w:szCs w:val="20"/>
          <w:lang w:val="en-GB"/>
        </w:rPr>
      </w:pPr>
      <w:r w:rsidRPr="00B7684A">
        <w:rPr>
          <w:rFonts w:eastAsia="Malgun Gothic" w:hint="eastAsia"/>
          <w:noProof/>
          <w:szCs w:val="20"/>
          <w:lang w:val="en-GB" w:eastAsia="ko-KR"/>
        </w:rPr>
        <w:t>1&gt;</w:t>
      </w:r>
      <w:r w:rsidRPr="00B7684A">
        <w:rPr>
          <w:rFonts w:eastAsia="Malgun Gothic"/>
          <w:noProof/>
          <w:szCs w:val="20"/>
          <w:lang w:val="en-GB"/>
        </w:rPr>
        <w:tab/>
        <w:t>if an uplink grant for this Serving Cell has been received on the PDCCH for the MAC entity’s C-RNTI or Temporary C-RNTI; or</w:t>
      </w:r>
    </w:p>
    <w:p w:rsidR="00FC6A71" w:rsidRPr="00B7684A" w:rsidRDefault="00FC6A71" w:rsidP="00FC6A71">
      <w:pPr>
        <w:spacing w:after="180"/>
        <w:ind w:left="568" w:hanging="284"/>
        <w:rPr>
          <w:rFonts w:eastAsia="Malgun Gothic"/>
          <w:noProof/>
          <w:szCs w:val="20"/>
          <w:lang w:val="en-GB"/>
        </w:rPr>
      </w:pPr>
      <w:r w:rsidRPr="00B7684A">
        <w:rPr>
          <w:rFonts w:eastAsia="Malgun Gothic" w:hint="eastAsia"/>
          <w:noProof/>
          <w:szCs w:val="20"/>
          <w:lang w:val="en-GB" w:eastAsia="ko-KR"/>
        </w:rPr>
        <w:t>1&gt;</w:t>
      </w:r>
      <w:r w:rsidRPr="00B7684A">
        <w:rPr>
          <w:rFonts w:eastAsia="Malgun Gothic"/>
          <w:noProof/>
          <w:szCs w:val="20"/>
          <w:lang w:val="en-GB"/>
        </w:rPr>
        <w:tab/>
        <w:t>if an uplink grant has been received in a Random Access Response:</w:t>
      </w:r>
    </w:p>
    <w:p w:rsidR="00FC6A71" w:rsidRPr="00B7684A" w:rsidRDefault="00FC6A71" w:rsidP="00FC6A71">
      <w:pPr>
        <w:spacing w:after="180"/>
        <w:ind w:left="851" w:hanging="284"/>
        <w:rPr>
          <w:rFonts w:eastAsia="Malgun Gothic"/>
          <w:noProof/>
          <w:szCs w:val="20"/>
          <w:lang w:val="en-GB" w:eastAsia="ko-KR"/>
        </w:rPr>
      </w:pPr>
      <w:r w:rsidRPr="00B7684A">
        <w:rPr>
          <w:rFonts w:eastAsia="Malgun Gothic"/>
          <w:noProof/>
          <w:szCs w:val="20"/>
          <w:lang w:val="en-GB" w:eastAsia="ko-KR"/>
        </w:rPr>
        <w:t>2&gt;</w:t>
      </w:r>
      <w:r w:rsidRPr="00B7684A">
        <w:rPr>
          <w:rFonts w:eastAsia="Malgun Gothic"/>
          <w:noProof/>
          <w:szCs w:val="20"/>
          <w:lang w:val="en-GB" w:eastAsia="ko-KR"/>
        </w:rPr>
        <w:tab/>
        <w:t>if the uplink grant is for MAC entity’s C-RNTI and if the previous uplink grant delivered to the HARQ entity for the same HARQ process was either an uplink grant received for the MAC entity’s CS-RNTI or a configured uplink grant:</w:t>
      </w:r>
    </w:p>
    <w:p w:rsidR="00FC6A71" w:rsidRDefault="00FC6A71" w:rsidP="00FC6A71">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consider the NDI to have been toggled for the corresponding HARQ process regardless of the value of the NDI.</w:t>
      </w:r>
    </w:p>
    <w:p w:rsidR="00FC6A71" w:rsidRPr="00FC6A71" w:rsidRDefault="00FC6A71" w:rsidP="00FC6A71">
      <w:pPr>
        <w:spacing w:after="180"/>
        <w:ind w:left="1135" w:hanging="284"/>
        <w:rPr>
          <w:rFonts w:eastAsia="Malgun Gothic"/>
          <w:noProof/>
          <w:color w:val="FF0000"/>
          <w:szCs w:val="20"/>
          <w:u w:val="single"/>
          <w:lang w:val="en-GB" w:eastAsia="ko-KR"/>
        </w:rPr>
      </w:pPr>
      <w:r w:rsidRPr="00FC6A71">
        <w:rPr>
          <w:rFonts w:eastAsia="Malgun Gothic"/>
          <w:noProof/>
          <w:color w:val="FF0000"/>
          <w:szCs w:val="20"/>
          <w:u w:val="single"/>
          <w:lang w:val="en-GB" w:eastAsia="ko-KR"/>
        </w:rPr>
        <w:t>3&gt;</w:t>
      </w:r>
      <w:r w:rsidRPr="00FC6A71">
        <w:rPr>
          <w:rFonts w:eastAsia="Malgun Gothic"/>
          <w:noProof/>
          <w:color w:val="FF0000"/>
          <w:szCs w:val="20"/>
          <w:u w:val="single"/>
          <w:lang w:val="en-GB" w:eastAsia="ko-KR"/>
        </w:rPr>
        <w:tab/>
        <w:t>st</w:t>
      </w:r>
      <w:r>
        <w:rPr>
          <w:rFonts w:eastAsia="Malgun Gothic"/>
          <w:noProof/>
          <w:color w:val="FF0000"/>
          <w:szCs w:val="20"/>
          <w:u w:val="single"/>
          <w:lang w:val="en-GB" w:eastAsia="ko-KR"/>
        </w:rPr>
        <w:t>art/restart</w:t>
      </w:r>
      <w:r w:rsidRPr="00FC6A71">
        <w:rPr>
          <w:rFonts w:eastAsia="Malgun Gothic"/>
          <w:noProof/>
          <w:color w:val="FF0000"/>
          <w:szCs w:val="20"/>
          <w:u w:val="single"/>
          <w:lang w:val="en-GB" w:eastAsia="ko-KR"/>
        </w:rPr>
        <w:t xml:space="preserve"> the </w:t>
      </w:r>
      <w:r w:rsidRPr="00FC6A71">
        <w:rPr>
          <w:rFonts w:eastAsia="Malgun Gothic"/>
          <w:i/>
          <w:noProof/>
          <w:color w:val="FF0000"/>
          <w:szCs w:val="20"/>
          <w:u w:val="single"/>
          <w:lang w:val="en-GB" w:eastAsia="ko-KR"/>
        </w:rPr>
        <w:t>configuredGrantTimer</w:t>
      </w:r>
      <w:r w:rsidRPr="00FC6A71">
        <w:rPr>
          <w:rFonts w:eastAsia="Malgun Gothic"/>
          <w:noProof/>
          <w:color w:val="FF0000"/>
          <w:szCs w:val="20"/>
          <w:u w:val="single"/>
          <w:lang w:val="en-GB" w:eastAsia="ko-KR"/>
        </w:rPr>
        <w:t xml:space="preserve"> for the corresponding HARQ process, if running;</w:t>
      </w:r>
    </w:p>
    <w:p w:rsidR="00FC6A71" w:rsidRPr="00B7684A" w:rsidRDefault="00FC6A71" w:rsidP="00FC6A71">
      <w:pPr>
        <w:spacing w:after="180"/>
        <w:ind w:left="1135" w:hanging="284"/>
        <w:rPr>
          <w:rFonts w:eastAsia="Malgun Gothic"/>
          <w:noProof/>
          <w:szCs w:val="20"/>
          <w:lang w:val="en-GB" w:eastAsia="ko-KR"/>
        </w:rPr>
      </w:pPr>
    </w:p>
    <w:p w:rsidR="00FC6A71" w:rsidRPr="00B7684A" w:rsidRDefault="00FC6A71" w:rsidP="00FC6A71">
      <w:pPr>
        <w:spacing w:after="180"/>
        <w:ind w:left="851" w:hanging="284"/>
        <w:rPr>
          <w:rFonts w:eastAsia="Malgun Gothic"/>
          <w:noProof/>
          <w:szCs w:val="20"/>
          <w:lang w:val="en-GB"/>
        </w:rPr>
      </w:pPr>
      <w:r w:rsidRPr="00B7684A">
        <w:rPr>
          <w:rFonts w:eastAsia="Malgun Gothic" w:hint="eastAsia"/>
          <w:noProof/>
          <w:szCs w:val="20"/>
          <w:lang w:val="en-GB" w:eastAsia="ko-KR"/>
        </w:rPr>
        <w:t>2&gt;</w:t>
      </w:r>
      <w:r w:rsidRPr="00B7684A">
        <w:rPr>
          <w:rFonts w:eastAsia="Malgun Gothic"/>
          <w:noProof/>
          <w:szCs w:val="20"/>
          <w:lang w:val="en-GB"/>
        </w:rPr>
        <w:tab/>
        <w:t>deliver the uplink grant and the associated HARQ information to the HARQ entity.</w:t>
      </w:r>
    </w:p>
    <w:p w:rsidR="00FC6A71" w:rsidRPr="00B7684A" w:rsidRDefault="00FC6A71" w:rsidP="00FC6A71">
      <w:pPr>
        <w:spacing w:after="180"/>
        <w:ind w:left="568" w:hanging="284"/>
        <w:rPr>
          <w:rFonts w:eastAsia="Malgun Gothic"/>
          <w:noProof/>
          <w:szCs w:val="20"/>
          <w:lang w:val="en-GB" w:eastAsia="ko-KR"/>
        </w:rPr>
      </w:pPr>
      <w:r w:rsidRPr="00B7684A">
        <w:rPr>
          <w:rFonts w:eastAsia="Malgun Gothic" w:hint="eastAsia"/>
          <w:noProof/>
          <w:szCs w:val="20"/>
          <w:lang w:val="en-GB" w:eastAsia="ko-KR"/>
        </w:rPr>
        <w:t>1&gt;</w:t>
      </w:r>
      <w:r w:rsidRPr="00B7684A">
        <w:rPr>
          <w:rFonts w:eastAsia="Malgun Gothic"/>
          <w:noProof/>
          <w:szCs w:val="20"/>
          <w:lang w:val="en-GB"/>
        </w:rPr>
        <w:tab/>
        <w:t>else if an uplink grant for this PDCCH occasion has been received for this Serving Cell on the PDCCH for the MAC entity’s CS-RNTI:</w:t>
      </w:r>
    </w:p>
    <w:p w:rsidR="00FC6A71" w:rsidRPr="00B7684A" w:rsidRDefault="00FC6A71" w:rsidP="00FC6A71">
      <w:pPr>
        <w:spacing w:after="180"/>
        <w:ind w:left="851" w:hanging="284"/>
        <w:rPr>
          <w:rFonts w:eastAsia="Malgun Gothic"/>
          <w:noProof/>
          <w:szCs w:val="20"/>
          <w:lang w:val="en-GB" w:eastAsia="ko-KR"/>
        </w:rPr>
      </w:pPr>
      <w:r w:rsidRPr="00B7684A">
        <w:rPr>
          <w:rFonts w:eastAsia="Malgun Gothic"/>
          <w:noProof/>
          <w:szCs w:val="20"/>
          <w:lang w:val="en-GB" w:eastAsia="ko-KR"/>
        </w:rPr>
        <w:t>2&gt;</w:t>
      </w:r>
      <w:r w:rsidRPr="00B7684A">
        <w:rPr>
          <w:rFonts w:eastAsia="Malgun Gothic"/>
          <w:noProof/>
          <w:szCs w:val="20"/>
          <w:lang w:val="en-GB" w:eastAsia="ko-KR"/>
        </w:rPr>
        <w:tab/>
        <w:t>if the NDI in the received HARQ information is 1:</w:t>
      </w:r>
    </w:p>
    <w:p w:rsidR="00FC6A71" w:rsidRPr="00B7684A" w:rsidRDefault="00FC6A71" w:rsidP="00FC6A71">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consider the NDI for the corresponding HARQ process not to have been toggled;</w:t>
      </w:r>
    </w:p>
    <w:p w:rsidR="00D46FF3" w:rsidRDefault="00D46FF3" w:rsidP="00FC6A71">
      <w:pPr>
        <w:spacing w:after="180"/>
        <w:ind w:left="1135" w:hanging="284"/>
        <w:rPr>
          <w:rFonts w:eastAsia="Malgun Gothic"/>
          <w:noProof/>
          <w:color w:val="FF0000"/>
          <w:szCs w:val="20"/>
          <w:u w:val="single"/>
          <w:lang w:val="en-GB" w:eastAsia="ko-KR"/>
        </w:rPr>
      </w:pPr>
      <w:r w:rsidRPr="00FC6A71">
        <w:rPr>
          <w:rFonts w:eastAsia="Malgun Gothic"/>
          <w:noProof/>
          <w:color w:val="FF0000"/>
          <w:szCs w:val="20"/>
          <w:u w:val="single"/>
          <w:lang w:val="en-GB" w:eastAsia="ko-KR"/>
        </w:rPr>
        <w:t>3&gt;</w:t>
      </w:r>
      <w:r w:rsidRPr="00FC6A71">
        <w:rPr>
          <w:rFonts w:eastAsia="Malgun Gothic"/>
          <w:noProof/>
          <w:color w:val="FF0000"/>
          <w:szCs w:val="20"/>
          <w:u w:val="single"/>
          <w:lang w:val="en-GB" w:eastAsia="ko-KR"/>
        </w:rPr>
        <w:tab/>
        <w:t>st</w:t>
      </w:r>
      <w:r>
        <w:rPr>
          <w:rFonts w:eastAsia="Malgun Gothic"/>
          <w:noProof/>
          <w:color w:val="FF0000"/>
          <w:szCs w:val="20"/>
          <w:u w:val="single"/>
          <w:lang w:val="en-GB" w:eastAsia="ko-KR"/>
        </w:rPr>
        <w:t>art/restart</w:t>
      </w:r>
      <w:r w:rsidRPr="00FC6A71">
        <w:rPr>
          <w:rFonts w:eastAsia="Malgun Gothic"/>
          <w:noProof/>
          <w:color w:val="FF0000"/>
          <w:szCs w:val="20"/>
          <w:u w:val="single"/>
          <w:lang w:val="en-GB" w:eastAsia="ko-KR"/>
        </w:rPr>
        <w:t xml:space="preserve"> the </w:t>
      </w:r>
      <w:r w:rsidRPr="00FC6A71">
        <w:rPr>
          <w:rFonts w:eastAsia="Malgun Gothic"/>
          <w:i/>
          <w:noProof/>
          <w:color w:val="FF0000"/>
          <w:szCs w:val="20"/>
          <w:u w:val="single"/>
          <w:lang w:val="en-GB" w:eastAsia="ko-KR"/>
        </w:rPr>
        <w:t>configuredGrantTimer</w:t>
      </w:r>
      <w:r w:rsidRPr="00FC6A71">
        <w:rPr>
          <w:rFonts w:eastAsia="Malgun Gothic"/>
          <w:noProof/>
          <w:color w:val="FF0000"/>
          <w:szCs w:val="20"/>
          <w:u w:val="single"/>
          <w:lang w:val="en-GB" w:eastAsia="ko-KR"/>
        </w:rPr>
        <w:t xml:space="preserve"> for the corresponding HARQ process, if running;</w:t>
      </w:r>
    </w:p>
    <w:p w:rsidR="00FC6A71" w:rsidRPr="00D46FF3" w:rsidRDefault="00FC6A71" w:rsidP="00FC6A71">
      <w:pPr>
        <w:spacing w:after="180"/>
        <w:ind w:left="1135" w:hanging="284"/>
        <w:rPr>
          <w:rFonts w:eastAsia="Malgun Gothic"/>
          <w:strike/>
          <w:noProof/>
          <w:color w:val="FF0000"/>
          <w:szCs w:val="20"/>
          <w:lang w:val="en-GB" w:eastAsia="ko-KR"/>
        </w:rPr>
      </w:pPr>
      <w:r w:rsidRPr="00D46FF3">
        <w:rPr>
          <w:rFonts w:eastAsia="Malgun Gothic"/>
          <w:strike/>
          <w:noProof/>
          <w:color w:val="FF0000"/>
          <w:szCs w:val="20"/>
          <w:lang w:val="en-GB" w:eastAsia="ko-KR"/>
        </w:rPr>
        <w:t>3&gt;</w:t>
      </w:r>
      <w:r w:rsidRPr="00D46FF3">
        <w:rPr>
          <w:rFonts w:eastAsia="Malgun Gothic"/>
          <w:strike/>
          <w:noProof/>
          <w:color w:val="FF0000"/>
          <w:szCs w:val="20"/>
          <w:lang w:val="en-GB" w:eastAsia="ko-KR"/>
        </w:rPr>
        <w:tab/>
        <w:t xml:space="preserve">stop the </w:t>
      </w:r>
      <w:r w:rsidRPr="00D46FF3">
        <w:rPr>
          <w:rFonts w:eastAsia="Malgun Gothic"/>
          <w:i/>
          <w:strike/>
          <w:noProof/>
          <w:color w:val="FF0000"/>
          <w:szCs w:val="20"/>
          <w:lang w:val="en-GB" w:eastAsia="ko-KR"/>
        </w:rPr>
        <w:t>configuredGrantTimer</w:t>
      </w:r>
      <w:r w:rsidRPr="00D46FF3">
        <w:rPr>
          <w:rFonts w:eastAsia="Malgun Gothic"/>
          <w:strike/>
          <w:noProof/>
          <w:color w:val="FF0000"/>
          <w:szCs w:val="20"/>
          <w:lang w:val="en-GB" w:eastAsia="ko-KR"/>
        </w:rPr>
        <w:t xml:space="preserve"> for the corresponding HARQ process, if running;</w:t>
      </w:r>
    </w:p>
    <w:p w:rsidR="00FC6A71" w:rsidRPr="00B7684A" w:rsidRDefault="00FC6A71" w:rsidP="00FC6A71">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deliver the uplink grant and the associated HARQ information to the HARQ entity.</w:t>
      </w:r>
    </w:p>
    <w:p w:rsidR="00FC6A71" w:rsidRPr="00B7684A" w:rsidRDefault="00FC6A71" w:rsidP="00FC6A71">
      <w:pPr>
        <w:spacing w:after="180"/>
        <w:ind w:left="851" w:hanging="284"/>
        <w:rPr>
          <w:rFonts w:eastAsia="Malgun Gothic"/>
          <w:noProof/>
          <w:szCs w:val="20"/>
          <w:lang w:val="en-GB" w:eastAsia="ko-KR"/>
        </w:rPr>
      </w:pPr>
      <w:r w:rsidRPr="00B7684A">
        <w:rPr>
          <w:rFonts w:eastAsia="Malgun Gothic"/>
          <w:noProof/>
          <w:szCs w:val="20"/>
          <w:lang w:val="en-GB" w:eastAsia="ko-KR"/>
        </w:rPr>
        <w:t>2&gt;</w:t>
      </w:r>
      <w:r w:rsidRPr="00B7684A">
        <w:rPr>
          <w:rFonts w:eastAsia="Malgun Gothic"/>
          <w:noProof/>
          <w:szCs w:val="20"/>
          <w:lang w:val="en-GB" w:eastAsia="ko-KR"/>
        </w:rPr>
        <w:tab/>
        <w:t>else if the NDI in the received HARQ information is 0:</w:t>
      </w:r>
    </w:p>
    <w:p w:rsidR="00FC6A71" w:rsidRPr="00B7684A" w:rsidRDefault="00FC6A71" w:rsidP="00FC6A71">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if PDCCH contents indicate configured grant Type 2 deactivation:</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noProof/>
          <w:szCs w:val="20"/>
          <w:lang w:val="en-GB" w:eastAsia="ko-KR"/>
        </w:rPr>
        <w:tab/>
        <w:t>trigger configured grant confirmation.</w:t>
      </w:r>
    </w:p>
    <w:p w:rsidR="00FC6A71" w:rsidRPr="00B7684A" w:rsidRDefault="00FC6A71" w:rsidP="00FC6A71">
      <w:pPr>
        <w:spacing w:after="180"/>
        <w:ind w:left="1135" w:hanging="284"/>
        <w:rPr>
          <w:rFonts w:eastAsia="Malgun Gothic"/>
          <w:noProof/>
          <w:szCs w:val="20"/>
          <w:lang w:val="en-GB" w:eastAsia="ko-KR"/>
        </w:rPr>
      </w:pPr>
      <w:r w:rsidRPr="00B7684A">
        <w:rPr>
          <w:rFonts w:eastAsia="Malgun Gothic"/>
          <w:noProof/>
          <w:szCs w:val="20"/>
          <w:lang w:val="en-GB" w:eastAsia="ko-KR"/>
        </w:rPr>
        <w:t>3&gt;</w:t>
      </w:r>
      <w:r w:rsidRPr="00B7684A">
        <w:rPr>
          <w:rFonts w:eastAsia="Malgun Gothic"/>
          <w:noProof/>
          <w:szCs w:val="20"/>
          <w:lang w:val="en-GB" w:eastAsia="ko-KR"/>
        </w:rPr>
        <w:tab/>
        <w:t>else if PDCCH contents indicate configured grant Type 2 activation:</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noProof/>
          <w:szCs w:val="20"/>
          <w:lang w:val="en-GB" w:eastAsia="ko-KR"/>
        </w:rPr>
        <w:tab/>
        <w:t>trigger configured grant confirmation;</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store the uplink grant for this Serving Cell and the associated HARQ information as configured uplink grant;</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initialise or re-initialise the configured uplink grant for this Serving Cell to start in the associated PUSCH duration and to recur according to rules in subclause 5.8.2;</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set the HARQ Process ID to the HARQ Process ID associated with this PUSCH duration;</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consider the NDI bit for the corresponding HARQ process to have been toggled;</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 xml:space="preserve">stop </w:t>
      </w:r>
      <w:r w:rsidR="00D46FF3" w:rsidRPr="00D46FF3">
        <w:rPr>
          <w:rFonts w:eastAsia="Malgun Gothic"/>
          <w:noProof/>
          <w:color w:val="FF0000"/>
          <w:szCs w:val="20"/>
          <w:u w:val="single"/>
          <w:lang w:val="en-GB" w:eastAsia="ko-KR"/>
        </w:rPr>
        <w:t>and reset</w:t>
      </w:r>
      <w:r w:rsidR="00D46FF3" w:rsidRPr="00D46FF3">
        <w:rPr>
          <w:rFonts w:eastAsia="Malgun Gothic"/>
          <w:noProof/>
          <w:color w:val="FF0000"/>
          <w:szCs w:val="20"/>
          <w:lang w:val="en-GB" w:eastAsia="ko-KR"/>
        </w:rPr>
        <w:t xml:space="preserve"> </w:t>
      </w:r>
      <w:r w:rsidRPr="00B7684A">
        <w:rPr>
          <w:rFonts w:eastAsia="Malgun Gothic"/>
          <w:noProof/>
          <w:szCs w:val="20"/>
          <w:lang w:val="en-GB" w:eastAsia="ko-KR"/>
        </w:rPr>
        <w:t xml:space="preserve">the </w:t>
      </w:r>
      <w:r w:rsidRPr="00B7684A">
        <w:rPr>
          <w:rFonts w:eastAsia="Malgun Gothic"/>
          <w:i/>
          <w:noProof/>
          <w:szCs w:val="20"/>
          <w:lang w:val="en-GB" w:eastAsia="ko-KR"/>
        </w:rPr>
        <w:t>configuredGrantTimer</w:t>
      </w:r>
      <w:r w:rsidRPr="00B7684A">
        <w:rPr>
          <w:rFonts w:eastAsia="Malgun Gothic"/>
          <w:noProof/>
          <w:szCs w:val="20"/>
          <w:lang w:val="en-GB" w:eastAsia="ko-KR"/>
        </w:rPr>
        <w:t xml:space="preserve"> for the corresponding HARQ process, if running;</w:t>
      </w:r>
    </w:p>
    <w:p w:rsidR="00FC6A71" w:rsidRPr="00B7684A" w:rsidRDefault="00FC6A71" w:rsidP="00FC6A71">
      <w:pPr>
        <w:spacing w:after="180"/>
        <w:ind w:left="1418" w:hanging="284"/>
        <w:rPr>
          <w:rFonts w:eastAsia="Malgun Gothic"/>
          <w:noProof/>
          <w:szCs w:val="20"/>
          <w:lang w:val="en-GB" w:eastAsia="ko-KR"/>
        </w:rPr>
      </w:pPr>
      <w:r w:rsidRPr="00B7684A">
        <w:rPr>
          <w:rFonts w:eastAsia="Malgun Gothic"/>
          <w:noProof/>
          <w:szCs w:val="20"/>
          <w:lang w:val="en-GB" w:eastAsia="ko-KR"/>
        </w:rPr>
        <w:t>4&gt;</w:t>
      </w:r>
      <w:r w:rsidRPr="00B7684A">
        <w:rPr>
          <w:rFonts w:eastAsia="Malgun Gothic" w:hint="eastAsia"/>
          <w:noProof/>
          <w:szCs w:val="20"/>
          <w:lang w:val="en-GB" w:eastAsia="ko-KR"/>
        </w:rPr>
        <w:tab/>
      </w:r>
      <w:r w:rsidRPr="00B7684A">
        <w:rPr>
          <w:rFonts w:eastAsia="Malgun Gothic"/>
          <w:noProof/>
          <w:szCs w:val="20"/>
          <w:lang w:val="en-GB" w:eastAsia="ko-KR"/>
        </w:rPr>
        <w:t>deliver the configured uplink grant and the associated HARQ information to the HARQ entity</w:t>
      </w:r>
      <w:r w:rsidRPr="00B7684A">
        <w:rPr>
          <w:rFonts w:eastAsia="Malgun Gothic" w:hint="eastAsia"/>
          <w:noProof/>
          <w:szCs w:val="20"/>
          <w:lang w:val="en-GB" w:eastAsia="ko-KR"/>
        </w:rPr>
        <w:t>.</w:t>
      </w:r>
    </w:p>
    <w:p w:rsidR="00FC6A71" w:rsidRPr="00B7684A" w:rsidRDefault="00FC6A71" w:rsidP="00FC6A71">
      <w:pPr>
        <w:spacing w:after="180"/>
        <w:rPr>
          <w:rFonts w:eastAsia="Malgun Gothic"/>
          <w:noProof/>
          <w:szCs w:val="20"/>
          <w:lang w:val="en-GB" w:eastAsia="ko-KR"/>
        </w:rPr>
      </w:pPr>
      <w:r w:rsidRPr="00B7684A">
        <w:rPr>
          <w:rFonts w:eastAsia="Malgun Gothic"/>
          <w:noProof/>
          <w:szCs w:val="20"/>
          <w:lang w:val="en-GB" w:eastAsia="ko-KR"/>
        </w:rPr>
        <w:t xml:space="preserve">For each Serving Cell and each configured </w:t>
      </w:r>
      <w:r w:rsidRPr="00B7684A">
        <w:rPr>
          <w:rFonts w:eastAsia="Malgun Gothic" w:hint="eastAsia"/>
          <w:noProof/>
          <w:szCs w:val="20"/>
          <w:lang w:val="en-GB" w:eastAsia="ko-KR"/>
        </w:rPr>
        <w:t>uplink grant</w:t>
      </w:r>
      <w:r w:rsidRPr="00B7684A">
        <w:rPr>
          <w:rFonts w:eastAsia="Malgun Gothic"/>
          <w:noProof/>
          <w:szCs w:val="20"/>
          <w:lang w:val="en-GB" w:eastAsia="ko-KR"/>
        </w:rPr>
        <w:t>, if configured and activated, the MAC entity shall:</w:t>
      </w:r>
    </w:p>
    <w:p w:rsidR="00FC6A71" w:rsidRPr="00B7684A" w:rsidRDefault="00FC6A71" w:rsidP="00FC6A71">
      <w:pPr>
        <w:spacing w:after="180"/>
        <w:ind w:left="568" w:hanging="284"/>
        <w:rPr>
          <w:rFonts w:eastAsia="Malgun Gothic"/>
          <w:noProof/>
          <w:szCs w:val="20"/>
          <w:lang w:val="en-GB" w:eastAsia="ko-KR"/>
        </w:rPr>
      </w:pPr>
      <w:r w:rsidRPr="00B7684A">
        <w:rPr>
          <w:rFonts w:eastAsia="Malgun Gothic" w:hint="eastAsia"/>
          <w:noProof/>
          <w:szCs w:val="20"/>
          <w:lang w:val="en-GB" w:eastAsia="ko-KR"/>
        </w:rPr>
        <w:t>1</w:t>
      </w:r>
      <w:r w:rsidRPr="00B7684A">
        <w:rPr>
          <w:rFonts w:eastAsia="Malgun Gothic"/>
          <w:noProof/>
          <w:szCs w:val="20"/>
          <w:lang w:val="en-GB" w:eastAsia="ko-KR"/>
        </w:rPr>
        <w:t>&gt;</w:t>
      </w:r>
      <w:r w:rsidRPr="00B7684A">
        <w:rPr>
          <w:rFonts w:eastAsia="Malgun Gothic"/>
          <w:noProof/>
          <w:szCs w:val="20"/>
          <w:lang w:val="en-GB" w:eastAsia="ko-KR"/>
        </w:rPr>
        <w:tab/>
        <w:t>set the HARQ Process ID to the HARQ Process ID associated with this PUSCH duration;</w:t>
      </w:r>
    </w:p>
    <w:p w:rsidR="00FC6A71" w:rsidRPr="00B7684A" w:rsidRDefault="00FC6A71" w:rsidP="00FC6A71">
      <w:pPr>
        <w:spacing w:after="180"/>
        <w:ind w:left="568" w:hanging="284"/>
        <w:rPr>
          <w:rFonts w:eastAsia="Malgun Gothic"/>
          <w:noProof/>
          <w:szCs w:val="20"/>
          <w:lang w:val="en-GB" w:eastAsia="ko-KR"/>
        </w:rPr>
      </w:pPr>
      <w:r w:rsidRPr="00B7684A">
        <w:rPr>
          <w:rFonts w:eastAsia="Malgun Gothic" w:hint="eastAsia"/>
          <w:noProof/>
          <w:szCs w:val="20"/>
          <w:lang w:val="en-GB" w:eastAsia="ko-KR"/>
        </w:rPr>
        <w:t>1</w:t>
      </w:r>
      <w:r w:rsidRPr="00B7684A">
        <w:rPr>
          <w:rFonts w:eastAsia="Malgun Gothic"/>
          <w:noProof/>
          <w:szCs w:val="20"/>
          <w:lang w:val="en-GB" w:eastAsia="ko-KR"/>
        </w:rPr>
        <w:t>&gt;</w:t>
      </w:r>
      <w:r w:rsidRPr="00B7684A">
        <w:rPr>
          <w:rFonts w:eastAsia="Malgun Gothic"/>
          <w:noProof/>
          <w:szCs w:val="20"/>
          <w:lang w:val="en-GB" w:eastAsia="ko-KR"/>
        </w:rPr>
        <w:tab/>
        <w:t xml:space="preserve">if the </w:t>
      </w:r>
      <w:r w:rsidRPr="00B7684A">
        <w:rPr>
          <w:rFonts w:eastAsia="Malgun Gothic"/>
          <w:i/>
          <w:noProof/>
          <w:szCs w:val="20"/>
          <w:lang w:val="en-GB" w:eastAsia="ko-KR"/>
        </w:rPr>
        <w:t>configuredGrantTimer</w:t>
      </w:r>
      <w:r w:rsidRPr="00B7684A">
        <w:rPr>
          <w:rFonts w:eastAsia="Malgun Gothic"/>
          <w:noProof/>
          <w:szCs w:val="20"/>
          <w:lang w:val="en-GB" w:eastAsia="ko-KR"/>
        </w:rPr>
        <w:t xml:space="preserve"> for the corresponding HARQ process is not running</w:t>
      </w:r>
      <w:r w:rsidRPr="00B7684A">
        <w:rPr>
          <w:rFonts w:eastAsia="Malgun Gothic" w:hint="eastAsia"/>
          <w:noProof/>
          <w:szCs w:val="20"/>
          <w:lang w:val="en-GB" w:eastAsia="ko-KR"/>
        </w:rPr>
        <w:t>:</w:t>
      </w:r>
    </w:p>
    <w:p w:rsidR="00FC6A71" w:rsidRPr="00B7684A" w:rsidRDefault="00FC6A71" w:rsidP="00FC6A71">
      <w:pPr>
        <w:spacing w:after="180"/>
        <w:ind w:left="851" w:hanging="284"/>
        <w:rPr>
          <w:rFonts w:eastAsia="Malgun Gothic"/>
          <w:noProof/>
          <w:szCs w:val="20"/>
          <w:lang w:val="en-GB" w:eastAsia="ko-KR"/>
        </w:rPr>
      </w:pPr>
      <w:r w:rsidRPr="00B7684A">
        <w:rPr>
          <w:rFonts w:eastAsia="Malgun Gothic" w:hint="eastAsia"/>
          <w:noProof/>
          <w:szCs w:val="20"/>
          <w:lang w:val="en-GB" w:eastAsia="ko-KR"/>
        </w:rPr>
        <w:t>2</w:t>
      </w:r>
      <w:r w:rsidRPr="00B7684A">
        <w:rPr>
          <w:rFonts w:eastAsia="Malgun Gothic"/>
          <w:noProof/>
          <w:szCs w:val="20"/>
          <w:lang w:val="en-GB" w:eastAsia="ko-KR"/>
        </w:rPr>
        <w:t>&gt;</w:t>
      </w:r>
      <w:r w:rsidRPr="00B7684A">
        <w:rPr>
          <w:rFonts w:eastAsia="Malgun Gothic"/>
          <w:noProof/>
          <w:szCs w:val="20"/>
          <w:lang w:val="en-GB" w:eastAsia="ko-KR"/>
        </w:rPr>
        <w:tab/>
        <w:t>consider the NDI bit for the corresponding HARQ process to have been toggled;</w:t>
      </w:r>
    </w:p>
    <w:p w:rsidR="00FC6A71" w:rsidRPr="00B7684A" w:rsidRDefault="00FC6A71" w:rsidP="00FC6A71">
      <w:pPr>
        <w:spacing w:after="180"/>
        <w:ind w:left="851" w:hanging="284"/>
        <w:rPr>
          <w:rFonts w:eastAsia="Malgun Gothic"/>
          <w:noProof/>
          <w:szCs w:val="20"/>
          <w:lang w:val="en-GB" w:eastAsia="ko-KR"/>
        </w:rPr>
      </w:pPr>
      <w:r w:rsidRPr="00B7684A">
        <w:rPr>
          <w:rFonts w:eastAsia="Malgun Gothic" w:hint="eastAsia"/>
          <w:noProof/>
          <w:szCs w:val="20"/>
          <w:lang w:val="en-GB" w:eastAsia="ko-KR"/>
        </w:rPr>
        <w:t>2</w:t>
      </w:r>
      <w:r w:rsidRPr="00B7684A">
        <w:rPr>
          <w:rFonts w:eastAsia="Malgun Gothic"/>
          <w:noProof/>
          <w:szCs w:val="20"/>
          <w:lang w:val="en-GB" w:eastAsia="ko-KR"/>
        </w:rPr>
        <w:t>&gt;</w:t>
      </w:r>
      <w:r w:rsidRPr="00B7684A">
        <w:rPr>
          <w:rFonts w:eastAsia="Malgun Gothic"/>
          <w:noProof/>
          <w:szCs w:val="20"/>
          <w:lang w:val="en-GB" w:eastAsia="ko-KR"/>
        </w:rPr>
        <w:tab/>
        <w:t>deliver the configured uplink grant and the associated HARQ information to the HARQ entity.</w:t>
      </w:r>
    </w:p>
    <w:p w:rsidR="00FC6A71" w:rsidRPr="00B7684A" w:rsidRDefault="00FC6A71" w:rsidP="00FC6A71">
      <w:pPr>
        <w:keepLines/>
        <w:spacing w:after="180"/>
        <w:ind w:left="1135" w:hanging="851"/>
        <w:rPr>
          <w:rFonts w:eastAsia="Malgun Gothic"/>
          <w:noProof/>
          <w:szCs w:val="20"/>
          <w:lang w:val="en-GB" w:eastAsia="ko-KR"/>
        </w:rPr>
      </w:pPr>
      <w:r w:rsidRPr="00B7684A">
        <w:rPr>
          <w:rFonts w:eastAsia="Malgun Gothic"/>
          <w:noProof/>
          <w:szCs w:val="20"/>
          <w:lang w:val="en-GB" w:eastAsia="ko-KR"/>
        </w:rPr>
        <w:t>NOTE 1:</w:t>
      </w:r>
      <w:r w:rsidRPr="00B7684A">
        <w:rPr>
          <w:rFonts w:eastAsia="Malgun Gothic"/>
          <w:noProof/>
          <w:szCs w:val="20"/>
          <w:lang w:val="en-GB" w:eastAsia="ko-KR"/>
        </w:rPr>
        <w:tab/>
        <w:t>For the same Serving Cell, an uplink grant addressed to C-RNTI shall override a configured uplink grant in case of overlap in time domain.</w:t>
      </w:r>
    </w:p>
    <w:p w:rsidR="00FC6A71" w:rsidRPr="00B7684A" w:rsidRDefault="00FC6A71" w:rsidP="00FC6A71">
      <w:pPr>
        <w:spacing w:after="180"/>
        <w:rPr>
          <w:rFonts w:eastAsia="Malgun Gothic"/>
          <w:noProof/>
          <w:szCs w:val="20"/>
          <w:lang w:val="en-GB" w:eastAsia="ko-KR"/>
        </w:rPr>
      </w:pPr>
      <w:r w:rsidRPr="00B7684A">
        <w:rPr>
          <w:rFonts w:eastAsia="Malgun Gothic"/>
          <w:noProof/>
          <w:szCs w:val="20"/>
          <w:lang w:val="en-GB" w:eastAsia="ko-KR"/>
        </w:rPr>
        <w:t>For configured uplink grants, the HARQ Process ID associated with this symbol is derived from the following equation:</w:t>
      </w:r>
    </w:p>
    <w:p w:rsidR="00FC6A71" w:rsidRPr="00B7684A" w:rsidRDefault="00FC6A71" w:rsidP="00FC6A71">
      <w:pPr>
        <w:spacing w:after="180"/>
        <w:jc w:val="center"/>
        <w:rPr>
          <w:rFonts w:eastAsia="Malgun Gothic"/>
          <w:noProof/>
          <w:szCs w:val="20"/>
          <w:lang w:val="en-GB" w:eastAsia="ko-KR"/>
        </w:rPr>
      </w:pPr>
      <w:r w:rsidRPr="00B7684A">
        <w:rPr>
          <w:rFonts w:eastAsia="Malgun Gothic"/>
          <w:noProof/>
          <w:szCs w:val="20"/>
          <w:lang w:val="en-GB" w:eastAsia="ko-KR"/>
        </w:rPr>
        <w:t>HARQ Process ID = [floor(CURRENT_symbol/</w:t>
      </w:r>
      <w:r w:rsidRPr="00B7684A">
        <w:rPr>
          <w:rFonts w:eastAsia="Malgun Gothic"/>
          <w:i/>
          <w:noProof/>
          <w:szCs w:val="20"/>
          <w:lang w:val="en-GB" w:eastAsia="ko-KR"/>
        </w:rPr>
        <w:t>periodicity</w:t>
      </w:r>
      <w:r w:rsidRPr="00B7684A">
        <w:rPr>
          <w:rFonts w:eastAsia="Malgun Gothic"/>
          <w:noProof/>
          <w:szCs w:val="20"/>
          <w:lang w:val="en-GB" w:eastAsia="ko-KR"/>
        </w:rPr>
        <w:t xml:space="preserve">)] modulo </w:t>
      </w:r>
      <w:r w:rsidRPr="00B7684A">
        <w:rPr>
          <w:rFonts w:eastAsia="Malgun Gothic"/>
          <w:i/>
          <w:noProof/>
          <w:szCs w:val="20"/>
          <w:lang w:val="en-GB" w:eastAsia="ko-KR"/>
        </w:rPr>
        <w:t>numberOfConfGrant-Processes</w:t>
      </w:r>
    </w:p>
    <w:p w:rsidR="00FC6A71" w:rsidRPr="00B7684A" w:rsidRDefault="00FC6A71" w:rsidP="00FC6A71">
      <w:pPr>
        <w:spacing w:after="180"/>
        <w:rPr>
          <w:rFonts w:eastAsia="Malgun Gothic"/>
          <w:noProof/>
          <w:szCs w:val="20"/>
          <w:lang w:val="en-GB" w:eastAsia="ko-KR"/>
        </w:rPr>
      </w:pPr>
      <w:r w:rsidRPr="00B7684A">
        <w:rPr>
          <w:rFonts w:eastAsia="Malgun Gothic"/>
          <w:noProof/>
          <w:szCs w:val="20"/>
          <w:lang w:val="en-GB" w:eastAsia="ko-KR"/>
        </w:rPr>
        <w:lastRenderedPageBreak/>
        <w:t xml:space="preserve">where CURRENT_symbol=(SFN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numberOfSlotsPerFrame</w:t>
      </w:r>
      <w:r w:rsidRPr="00B7684A">
        <w:rPr>
          <w:rFonts w:eastAsia="Malgun Gothic"/>
          <w:noProof/>
          <w:szCs w:val="20"/>
          <w:lang w:val="en-GB" w:eastAsia="ko-KR"/>
        </w:rPr>
        <w:t xml:space="preserve">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 slot number in the frame </w:t>
      </w:r>
      <w:r w:rsidRPr="00B7684A">
        <w:rPr>
          <w:rFonts w:eastAsia="Malgun Gothic"/>
          <w:szCs w:val="20"/>
          <w:lang w:val="en-GB" w:eastAsia="ko-KR"/>
        </w:rPr>
        <w:t>×</w:t>
      </w:r>
      <w:r w:rsidRPr="00B7684A">
        <w:rPr>
          <w:rFonts w:eastAsia="Malgun Gothic"/>
          <w:noProof/>
          <w:szCs w:val="20"/>
          <w:lang w:val="en-GB" w:eastAsia="ko-KR"/>
        </w:rPr>
        <w:t xml:space="preserve">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 symbol number in the slot), and </w:t>
      </w:r>
      <w:r w:rsidRPr="00B7684A">
        <w:rPr>
          <w:rFonts w:eastAsia="Malgun Gothic"/>
          <w:i/>
          <w:noProof/>
          <w:szCs w:val="20"/>
          <w:lang w:val="en-GB" w:eastAsia="ko-KR"/>
        </w:rPr>
        <w:t>numberOfSlotsPerFrame</w:t>
      </w:r>
      <w:r w:rsidRPr="00B7684A">
        <w:rPr>
          <w:rFonts w:eastAsia="Malgun Gothic"/>
          <w:noProof/>
          <w:szCs w:val="20"/>
          <w:lang w:val="en-GB" w:eastAsia="ko-KR"/>
        </w:rPr>
        <w:t xml:space="preserve"> and </w:t>
      </w:r>
      <w:r w:rsidRPr="00B7684A">
        <w:rPr>
          <w:rFonts w:eastAsia="Malgun Gothic"/>
          <w:i/>
          <w:noProof/>
          <w:szCs w:val="20"/>
          <w:lang w:val="en-GB" w:eastAsia="ko-KR"/>
        </w:rPr>
        <w:t>numberOfSymbolsPerSlot</w:t>
      </w:r>
      <w:r w:rsidRPr="00B7684A">
        <w:rPr>
          <w:rFonts w:eastAsia="Malgun Gothic"/>
          <w:noProof/>
          <w:szCs w:val="20"/>
          <w:lang w:val="en-GB" w:eastAsia="ko-KR"/>
        </w:rPr>
        <w:t xml:space="preserve"> refer to the number of consecutive slots per frame and the number of consecutive symbols per slot, respectively </w:t>
      </w:r>
      <w:r w:rsidRPr="00B7684A">
        <w:rPr>
          <w:rFonts w:eastAsia="Malgun Gothic" w:hint="eastAsia"/>
          <w:noProof/>
          <w:szCs w:val="20"/>
          <w:lang w:val="en-GB" w:eastAsia="ko-KR"/>
        </w:rPr>
        <w:t>as specified in TS 38.211</w:t>
      </w:r>
      <w:r w:rsidRPr="00B7684A">
        <w:rPr>
          <w:rFonts w:eastAsia="Malgun Gothic"/>
          <w:noProof/>
          <w:szCs w:val="20"/>
          <w:lang w:val="en-GB" w:eastAsia="ko-KR"/>
        </w:rPr>
        <w:t xml:space="preserve"> [8].</w:t>
      </w:r>
    </w:p>
    <w:p w:rsidR="00FC6A71" w:rsidRDefault="00FC6A71" w:rsidP="00FC6A71">
      <w:pPr>
        <w:keepLines/>
        <w:spacing w:after="180"/>
        <w:ind w:left="1135" w:hanging="851"/>
        <w:rPr>
          <w:rFonts w:eastAsia="Malgun Gothic"/>
          <w:noProof/>
          <w:szCs w:val="20"/>
          <w:lang w:val="en-GB" w:eastAsia="ko-KR"/>
        </w:rPr>
      </w:pPr>
      <w:r w:rsidRPr="00B7684A">
        <w:rPr>
          <w:rFonts w:eastAsia="Malgun Gothic"/>
          <w:noProof/>
          <w:szCs w:val="20"/>
          <w:lang w:val="en-GB" w:eastAsia="ko-KR"/>
        </w:rPr>
        <w:t>NOTE 2:</w:t>
      </w:r>
      <w:r w:rsidRPr="00B7684A">
        <w:rPr>
          <w:rFonts w:eastAsia="Malgun Gothic"/>
          <w:noProof/>
          <w:szCs w:val="20"/>
          <w:lang w:val="en-GB" w:eastAsia="ko-KR"/>
        </w:rPr>
        <w:tab/>
        <w:t>CURRENT_symbol refers to the symbol index of the first transmission of a repetition bundle that takes place.</w:t>
      </w:r>
    </w:p>
    <w:p w:rsidR="00FC6A71" w:rsidRPr="00FC6A71" w:rsidRDefault="00FC6A71" w:rsidP="00D46FF3">
      <w:pPr>
        <w:pStyle w:val="BodyText"/>
        <w:spacing w:beforeLines="50"/>
        <w:rPr>
          <w:rFonts w:eastAsia="宋体"/>
          <w:b/>
          <w:bCs/>
          <w:szCs w:val="20"/>
          <w:lang w:val="en-GB" w:eastAsia="zh-CN"/>
        </w:rPr>
      </w:pPr>
    </w:p>
    <w:p w:rsidR="00217095" w:rsidRPr="00D95B19" w:rsidRDefault="00217095" w:rsidP="007D6B23">
      <w:pPr>
        <w:rPr>
          <w:b/>
          <w:szCs w:val="20"/>
          <w:lang w:eastAsia="zh-TW"/>
        </w:rPr>
      </w:pPr>
    </w:p>
    <w:sectPr w:rsidR="00217095" w:rsidRPr="00D95B19" w:rsidSect="004E4139">
      <w:headerReference w:type="default" r:id="rId20"/>
      <w:footerReference w:type="even" r:id="rId21"/>
      <w:footerReference w:type="default" r:id="rId2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492" w:rsidRDefault="00830492">
      <w:r>
        <w:separator/>
      </w:r>
    </w:p>
  </w:endnote>
  <w:endnote w:type="continuationSeparator" w:id="0">
    <w:p w:rsidR="00830492" w:rsidRDefault="008304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BA11E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BA11E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D46FF3">
      <w:rPr>
        <w:rStyle w:val="PageNumber"/>
        <w:noProof/>
      </w:rPr>
      <w:t>1</w:t>
    </w:r>
    <w:r>
      <w:rPr>
        <w:rStyle w:val="PageNumber"/>
      </w:rPr>
      <w:fldChar w:fldCharType="end"/>
    </w:r>
  </w:p>
  <w:p w:rsidR="001549F5" w:rsidRPr="00977F1F" w:rsidRDefault="001549F5" w:rsidP="00D2528A">
    <w:pPr>
      <w:pStyle w:val="Footer"/>
      <w:tabs>
        <w:tab w:val="left" w:pos="2552"/>
      </w:tabs>
      <w:rPr>
        <w:rFonts w:eastAsia="宋体"/>
        <w:lang w:eastAsia="zh-CN"/>
      </w:rPr>
    </w:pPr>
    <w:r w:rsidRPr="00D2528A">
      <w:rPr>
        <w:rFonts w:eastAsia="宋体"/>
        <w:lang w:eastAsia="zh-CN"/>
      </w:rPr>
      <w:t>R2-1</w:t>
    </w:r>
    <w:r w:rsidR="00F323A2">
      <w:rPr>
        <w:rFonts w:eastAsia="宋体"/>
        <w:lang w:eastAsia="zh-CN"/>
      </w:rPr>
      <w:t>800165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492" w:rsidRDefault="00830492">
      <w:r>
        <w:separator/>
      </w:r>
    </w:p>
  </w:footnote>
  <w:footnote w:type="continuationSeparator" w:id="0">
    <w:p w:rsidR="00830492" w:rsidRDefault="00830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D27E9"/>
    <w:multiLevelType w:val="hybridMultilevel"/>
    <w:tmpl w:val="AA447206"/>
    <w:lvl w:ilvl="0" w:tplc="015EC63A">
      <w:start w:val="18"/>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A760E8"/>
    <w:multiLevelType w:val="hybridMultilevel"/>
    <w:tmpl w:val="CF244F7E"/>
    <w:lvl w:ilvl="0" w:tplc="02945C06">
      <w:start w:val="1"/>
      <w:numFmt w:val="bullet"/>
      <w:lvlText w:val="•"/>
      <w:lvlJc w:val="left"/>
      <w:pPr>
        <w:tabs>
          <w:tab w:val="num" w:pos="720"/>
        </w:tabs>
        <w:ind w:left="720" w:hanging="360"/>
      </w:pPr>
      <w:rPr>
        <w:rFonts w:ascii="Arial" w:hAnsi="Arial" w:hint="default"/>
      </w:rPr>
    </w:lvl>
    <w:lvl w:ilvl="1" w:tplc="DE0AD1DC" w:tentative="1">
      <w:start w:val="1"/>
      <w:numFmt w:val="bullet"/>
      <w:lvlText w:val="•"/>
      <w:lvlJc w:val="left"/>
      <w:pPr>
        <w:tabs>
          <w:tab w:val="num" w:pos="1440"/>
        </w:tabs>
        <w:ind w:left="1440" w:hanging="360"/>
      </w:pPr>
      <w:rPr>
        <w:rFonts w:ascii="Arial" w:hAnsi="Arial" w:hint="default"/>
      </w:rPr>
    </w:lvl>
    <w:lvl w:ilvl="2" w:tplc="A14208BE" w:tentative="1">
      <w:start w:val="1"/>
      <w:numFmt w:val="bullet"/>
      <w:lvlText w:val="•"/>
      <w:lvlJc w:val="left"/>
      <w:pPr>
        <w:tabs>
          <w:tab w:val="num" w:pos="2160"/>
        </w:tabs>
        <w:ind w:left="2160" w:hanging="360"/>
      </w:pPr>
      <w:rPr>
        <w:rFonts w:ascii="Arial" w:hAnsi="Arial" w:hint="default"/>
      </w:rPr>
    </w:lvl>
    <w:lvl w:ilvl="3" w:tplc="AAA2B554" w:tentative="1">
      <w:start w:val="1"/>
      <w:numFmt w:val="bullet"/>
      <w:lvlText w:val="•"/>
      <w:lvlJc w:val="left"/>
      <w:pPr>
        <w:tabs>
          <w:tab w:val="num" w:pos="2880"/>
        </w:tabs>
        <w:ind w:left="2880" w:hanging="360"/>
      </w:pPr>
      <w:rPr>
        <w:rFonts w:ascii="Arial" w:hAnsi="Arial" w:hint="default"/>
      </w:rPr>
    </w:lvl>
    <w:lvl w:ilvl="4" w:tplc="E50A32B2" w:tentative="1">
      <w:start w:val="1"/>
      <w:numFmt w:val="bullet"/>
      <w:lvlText w:val="•"/>
      <w:lvlJc w:val="left"/>
      <w:pPr>
        <w:tabs>
          <w:tab w:val="num" w:pos="3600"/>
        </w:tabs>
        <w:ind w:left="3600" w:hanging="360"/>
      </w:pPr>
      <w:rPr>
        <w:rFonts w:ascii="Arial" w:hAnsi="Arial" w:hint="default"/>
      </w:rPr>
    </w:lvl>
    <w:lvl w:ilvl="5" w:tplc="4790D3C2" w:tentative="1">
      <w:start w:val="1"/>
      <w:numFmt w:val="bullet"/>
      <w:lvlText w:val="•"/>
      <w:lvlJc w:val="left"/>
      <w:pPr>
        <w:tabs>
          <w:tab w:val="num" w:pos="4320"/>
        </w:tabs>
        <w:ind w:left="4320" w:hanging="360"/>
      </w:pPr>
      <w:rPr>
        <w:rFonts w:ascii="Arial" w:hAnsi="Arial" w:hint="default"/>
      </w:rPr>
    </w:lvl>
    <w:lvl w:ilvl="6" w:tplc="324AB3EE" w:tentative="1">
      <w:start w:val="1"/>
      <w:numFmt w:val="bullet"/>
      <w:lvlText w:val="•"/>
      <w:lvlJc w:val="left"/>
      <w:pPr>
        <w:tabs>
          <w:tab w:val="num" w:pos="5040"/>
        </w:tabs>
        <w:ind w:left="5040" w:hanging="360"/>
      </w:pPr>
      <w:rPr>
        <w:rFonts w:ascii="Arial" w:hAnsi="Arial" w:hint="default"/>
      </w:rPr>
    </w:lvl>
    <w:lvl w:ilvl="7" w:tplc="44FCF270" w:tentative="1">
      <w:start w:val="1"/>
      <w:numFmt w:val="bullet"/>
      <w:lvlText w:val="•"/>
      <w:lvlJc w:val="left"/>
      <w:pPr>
        <w:tabs>
          <w:tab w:val="num" w:pos="5760"/>
        </w:tabs>
        <w:ind w:left="5760" w:hanging="360"/>
      </w:pPr>
      <w:rPr>
        <w:rFonts w:ascii="Arial" w:hAnsi="Arial" w:hint="default"/>
      </w:rPr>
    </w:lvl>
    <w:lvl w:ilvl="8" w:tplc="648E2362"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12">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6">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63A5620"/>
    <w:multiLevelType w:val="hybridMultilevel"/>
    <w:tmpl w:val="ADA2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9">
    <w:nsid w:val="7B454B8A"/>
    <w:multiLevelType w:val="hybridMultilevel"/>
    <w:tmpl w:val="4064D04C"/>
    <w:lvl w:ilvl="0" w:tplc="8E0E16CE">
      <w:start w:val="1"/>
      <w:numFmt w:val="bullet"/>
      <w:lvlText w:val="•"/>
      <w:lvlJc w:val="left"/>
      <w:pPr>
        <w:tabs>
          <w:tab w:val="num" w:pos="720"/>
        </w:tabs>
        <w:ind w:left="720" w:hanging="360"/>
      </w:pPr>
      <w:rPr>
        <w:rFonts w:ascii="Arial" w:hAnsi="Arial" w:hint="default"/>
      </w:rPr>
    </w:lvl>
    <w:lvl w:ilvl="1" w:tplc="6478C778" w:tentative="1">
      <w:start w:val="1"/>
      <w:numFmt w:val="bullet"/>
      <w:lvlText w:val="•"/>
      <w:lvlJc w:val="left"/>
      <w:pPr>
        <w:tabs>
          <w:tab w:val="num" w:pos="1440"/>
        </w:tabs>
        <w:ind w:left="1440" w:hanging="360"/>
      </w:pPr>
      <w:rPr>
        <w:rFonts w:ascii="Arial" w:hAnsi="Arial" w:hint="default"/>
      </w:rPr>
    </w:lvl>
    <w:lvl w:ilvl="2" w:tplc="FAF89186" w:tentative="1">
      <w:start w:val="1"/>
      <w:numFmt w:val="bullet"/>
      <w:lvlText w:val="•"/>
      <w:lvlJc w:val="left"/>
      <w:pPr>
        <w:tabs>
          <w:tab w:val="num" w:pos="2160"/>
        </w:tabs>
        <w:ind w:left="2160" w:hanging="360"/>
      </w:pPr>
      <w:rPr>
        <w:rFonts w:ascii="Arial" w:hAnsi="Arial" w:hint="default"/>
      </w:rPr>
    </w:lvl>
    <w:lvl w:ilvl="3" w:tplc="4120D7BA" w:tentative="1">
      <w:start w:val="1"/>
      <w:numFmt w:val="bullet"/>
      <w:lvlText w:val="•"/>
      <w:lvlJc w:val="left"/>
      <w:pPr>
        <w:tabs>
          <w:tab w:val="num" w:pos="2880"/>
        </w:tabs>
        <w:ind w:left="2880" w:hanging="360"/>
      </w:pPr>
      <w:rPr>
        <w:rFonts w:ascii="Arial" w:hAnsi="Arial" w:hint="default"/>
      </w:rPr>
    </w:lvl>
    <w:lvl w:ilvl="4" w:tplc="8BB2A150" w:tentative="1">
      <w:start w:val="1"/>
      <w:numFmt w:val="bullet"/>
      <w:lvlText w:val="•"/>
      <w:lvlJc w:val="left"/>
      <w:pPr>
        <w:tabs>
          <w:tab w:val="num" w:pos="3600"/>
        </w:tabs>
        <w:ind w:left="3600" w:hanging="360"/>
      </w:pPr>
      <w:rPr>
        <w:rFonts w:ascii="Arial" w:hAnsi="Arial" w:hint="default"/>
      </w:rPr>
    </w:lvl>
    <w:lvl w:ilvl="5" w:tplc="F24C00B2" w:tentative="1">
      <w:start w:val="1"/>
      <w:numFmt w:val="bullet"/>
      <w:lvlText w:val="•"/>
      <w:lvlJc w:val="left"/>
      <w:pPr>
        <w:tabs>
          <w:tab w:val="num" w:pos="4320"/>
        </w:tabs>
        <w:ind w:left="4320" w:hanging="360"/>
      </w:pPr>
      <w:rPr>
        <w:rFonts w:ascii="Arial" w:hAnsi="Arial" w:hint="default"/>
      </w:rPr>
    </w:lvl>
    <w:lvl w:ilvl="6" w:tplc="12C8E3B4" w:tentative="1">
      <w:start w:val="1"/>
      <w:numFmt w:val="bullet"/>
      <w:lvlText w:val="•"/>
      <w:lvlJc w:val="left"/>
      <w:pPr>
        <w:tabs>
          <w:tab w:val="num" w:pos="5040"/>
        </w:tabs>
        <w:ind w:left="5040" w:hanging="360"/>
      </w:pPr>
      <w:rPr>
        <w:rFonts w:ascii="Arial" w:hAnsi="Arial" w:hint="default"/>
      </w:rPr>
    </w:lvl>
    <w:lvl w:ilvl="7" w:tplc="27567252" w:tentative="1">
      <w:start w:val="1"/>
      <w:numFmt w:val="bullet"/>
      <w:lvlText w:val="•"/>
      <w:lvlJc w:val="left"/>
      <w:pPr>
        <w:tabs>
          <w:tab w:val="num" w:pos="5760"/>
        </w:tabs>
        <w:ind w:left="5760" w:hanging="360"/>
      </w:pPr>
      <w:rPr>
        <w:rFonts w:ascii="Arial" w:hAnsi="Arial" w:hint="default"/>
      </w:rPr>
    </w:lvl>
    <w:lvl w:ilvl="8" w:tplc="2B74565A" w:tentative="1">
      <w:start w:val="1"/>
      <w:numFmt w:val="bullet"/>
      <w:lvlText w:val="•"/>
      <w:lvlJc w:val="left"/>
      <w:pPr>
        <w:tabs>
          <w:tab w:val="num" w:pos="6480"/>
        </w:tabs>
        <w:ind w:left="6480" w:hanging="360"/>
      </w:pPr>
      <w:rPr>
        <w:rFonts w:ascii="Arial" w:hAnsi="Arial" w:hint="default"/>
      </w:rPr>
    </w:lvl>
  </w:abstractNum>
  <w:abstractNum w:abstractNumId="3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6"/>
  </w:num>
  <w:num w:numId="4">
    <w:abstractNumId w:val="21"/>
  </w:num>
  <w:num w:numId="5">
    <w:abstractNumId w:val="13"/>
  </w:num>
  <w:num w:numId="6">
    <w:abstractNumId w:val="23"/>
  </w:num>
  <w:num w:numId="7">
    <w:abstractNumId w:val="16"/>
  </w:num>
  <w:num w:numId="8">
    <w:abstractNumId w:val="22"/>
  </w:num>
  <w:num w:numId="9">
    <w:abstractNumId w:val="28"/>
  </w:num>
  <w:num w:numId="10">
    <w:abstractNumId w:val="15"/>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7"/>
  </w:num>
  <w:num w:numId="17">
    <w:abstractNumId w:val="4"/>
  </w:num>
  <w:num w:numId="18">
    <w:abstractNumId w:val="14"/>
  </w:num>
  <w:num w:numId="19">
    <w:abstractNumId w:val="8"/>
  </w:num>
  <w:num w:numId="20">
    <w:abstractNumId w:val="31"/>
  </w:num>
  <w:num w:numId="21">
    <w:abstractNumId w:val="2"/>
  </w:num>
  <w:num w:numId="22">
    <w:abstractNumId w:val="18"/>
  </w:num>
  <w:num w:numId="23">
    <w:abstractNumId w:val="9"/>
  </w:num>
  <w:num w:numId="24">
    <w:abstractNumId w:val="26"/>
  </w:num>
  <w:num w:numId="25">
    <w:abstractNumId w:val="10"/>
  </w:num>
  <w:num w:numId="26">
    <w:abstractNumId w:val="1"/>
  </w:num>
  <w:num w:numId="27">
    <w:abstractNumId w:val="17"/>
  </w:num>
  <w:num w:numId="28">
    <w:abstractNumId w:val="27"/>
  </w:num>
  <w:num w:numId="29">
    <w:abstractNumId w:val="11"/>
  </w:num>
  <w:num w:numId="30">
    <w:abstractNumId w:val="20"/>
  </w:num>
  <w:num w:numId="31">
    <w:abstractNumId w:val="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5"/>
  </w:num>
  <w:num w:numId="34">
    <w:abstractNumId w:val="29"/>
  </w:num>
  <w:num w:numId="35">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471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E49"/>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66A6"/>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4B18"/>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7EE9"/>
    <w:rsid w:val="003D0795"/>
    <w:rsid w:val="003D3928"/>
    <w:rsid w:val="003D413B"/>
    <w:rsid w:val="003D4443"/>
    <w:rsid w:val="003E09F3"/>
    <w:rsid w:val="003E13D6"/>
    <w:rsid w:val="003E3623"/>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6FD5"/>
    <w:rsid w:val="003F7E4C"/>
    <w:rsid w:val="00400787"/>
    <w:rsid w:val="004012A3"/>
    <w:rsid w:val="00402FB1"/>
    <w:rsid w:val="00403E26"/>
    <w:rsid w:val="00404919"/>
    <w:rsid w:val="00405519"/>
    <w:rsid w:val="0040749D"/>
    <w:rsid w:val="004074AB"/>
    <w:rsid w:val="0040775A"/>
    <w:rsid w:val="00407C4A"/>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4422"/>
    <w:rsid w:val="00496607"/>
    <w:rsid w:val="004A0793"/>
    <w:rsid w:val="004A135E"/>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59BB"/>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8A7"/>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53B4"/>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95A37"/>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0FF0"/>
    <w:rsid w:val="005D1364"/>
    <w:rsid w:val="005D2DC0"/>
    <w:rsid w:val="005D5123"/>
    <w:rsid w:val="005D609B"/>
    <w:rsid w:val="005D6DBE"/>
    <w:rsid w:val="005E216B"/>
    <w:rsid w:val="005E37D7"/>
    <w:rsid w:val="005E3C43"/>
    <w:rsid w:val="005E3EA2"/>
    <w:rsid w:val="005E70AC"/>
    <w:rsid w:val="005F15F1"/>
    <w:rsid w:val="005F1DAB"/>
    <w:rsid w:val="005F2D82"/>
    <w:rsid w:val="005F3B55"/>
    <w:rsid w:val="005F4625"/>
    <w:rsid w:val="005F4664"/>
    <w:rsid w:val="005F4AAE"/>
    <w:rsid w:val="005F51EB"/>
    <w:rsid w:val="005F60B5"/>
    <w:rsid w:val="005F64D8"/>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6FE"/>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3B5F"/>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7A0"/>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5161"/>
    <w:rsid w:val="007A5379"/>
    <w:rsid w:val="007A6698"/>
    <w:rsid w:val="007A66D6"/>
    <w:rsid w:val="007A7476"/>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D6B23"/>
    <w:rsid w:val="007E0117"/>
    <w:rsid w:val="007E064D"/>
    <w:rsid w:val="007E1325"/>
    <w:rsid w:val="007E1551"/>
    <w:rsid w:val="007E15B5"/>
    <w:rsid w:val="007E16C8"/>
    <w:rsid w:val="007E1DAF"/>
    <w:rsid w:val="007E1E10"/>
    <w:rsid w:val="007E24C9"/>
    <w:rsid w:val="007E27F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0492"/>
    <w:rsid w:val="00831168"/>
    <w:rsid w:val="00833813"/>
    <w:rsid w:val="00833F28"/>
    <w:rsid w:val="00837EF8"/>
    <w:rsid w:val="00840240"/>
    <w:rsid w:val="00843714"/>
    <w:rsid w:val="00843F3F"/>
    <w:rsid w:val="00844251"/>
    <w:rsid w:val="00844323"/>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02C0"/>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614"/>
    <w:rsid w:val="00914F06"/>
    <w:rsid w:val="00916300"/>
    <w:rsid w:val="0092105F"/>
    <w:rsid w:val="00921B64"/>
    <w:rsid w:val="00921D17"/>
    <w:rsid w:val="00923C74"/>
    <w:rsid w:val="00925DF3"/>
    <w:rsid w:val="009348D6"/>
    <w:rsid w:val="0093654D"/>
    <w:rsid w:val="00936E14"/>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5D45"/>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F1B"/>
    <w:rsid w:val="00A75389"/>
    <w:rsid w:val="00A75C41"/>
    <w:rsid w:val="00A75E43"/>
    <w:rsid w:val="00A76DB9"/>
    <w:rsid w:val="00A80C64"/>
    <w:rsid w:val="00A81749"/>
    <w:rsid w:val="00A84C9E"/>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47E2"/>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4B80"/>
    <w:rsid w:val="00B639DE"/>
    <w:rsid w:val="00B64B3F"/>
    <w:rsid w:val="00B65417"/>
    <w:rsid w:val="00B65FE4"/>
    <w:rsid w:val="00B670F5"/>
    <w:rsid w:val="00B67743"/>
    <w:rsid w:val="00B67DA6"/>
    <w:rsid w:val="00B7073D"/>
    <w:rsid w:val="00B73EF4"/>
    <w:rsid w:val="00B74DAA"/>
    <w:rsid w:val="00B7742D"/>
    <w:rsid w:val="00B8125D"/>
    <w:rsid w:val="00B81521"/>
    <w:rsid w:val="00B81B31"/>
    <w:rsid w:val="00B83E9D"/>
    <w:rsid w:val="00B87BD0"/>
    <w:rsid w:val="00B87FBC"/>
    <w:rsid w:val="00B956BF"/>
    <w:rsid w:val="00B96B53"/>
    <w:rsid w:val="00BA11EE"/>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FF6"/>
    <w:rsid w:val="00BF2847"/>
    <w:rsid w:val="00BF3683"/>
    <w:rsid w:val="00BF7DD0"/>
    <w:rsid w:val="00C02174"/>
    <w:rsid w:val="00C079F7"/>
    <w:rsid w:val="00C120F5"/>
    <w:rsid w:val="00C1326A"/>
    <w:rsid w:val="00C146CE"/>
    <w:rsid w:val="00C156B9"/>
    <w:rsid w:val="00C158AE"/>
    <w:rsid w:val="00C15B6D"/>
    <w:rsid w:val="00C16FAB"/>
    <w:rsid w:val="00C20DBD"/>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548"/>
    <w:rsid w:val="00D05AEA"/>
    <w:rsid w:val="00D11FEC"/>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46FF3"/>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289"/>
    <w:rsid w:val="00DC6C57"/>
    <w:rsid w:val="00DC6FE7"/>
    <w:rsid w:val="00DD26FA"/>
    <w:rsid w:val="00DD7FC7"/>
    <w:rsid w:val="00DE181F"/>
    <w:rsid w:val="00DE4562"/>
    <w:rsid w:val="00DE6A4A"/>
    <w:rsid w:val="00DF1051"/>
    <w:rsid w:val="00DF2324"/>
    <w:rsid w:val="00DF26E9"/>
    <w:rsid w:val="00DF628C"/>
    <w:rsid w:val="00E051A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3F71"/>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23A2"/>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47B9B"/>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650C"/>
    <w:rsid w:val="00FC679C"/>
    <w:rsid w:val="00FC6A71"/>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ext">
    <w:name w:val="Doc-text"/>
    <w:basedOn w:val="Normal"/>
    <w:link w:val="Doc-textChar"/>
    <w:rsid w:val="006476FE"/>
    <w:pPr>
      <w:numPr>
        <w:numId w:val="29"/>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DefaultParagraphFont"/>
    <w:link w:val="Doc-text"/>
    <w:rsid w:val="006476FE"/>
    <w:rPr>
      <w:rFonts w:ascii="Arial" w:eastAsia="MS Mincho" w:hAnsi="Arial"/>
      <w:bCs/>
      <w:szCs w:val="24"/>
      <w:lang w:val="en-GB" w:eastAsia="en-GB"/>
    </w:rPr>
  </w:style>
  <w:style w:type="character" w:customStyle="1" w:styleId="NOChar">
    <w:name w:val="NO Char"/>
    <w:rsid w:val="00C20DBD"/>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12795098">
      <w:bodyDiv w:val="1"/>
      <w:marLeft w:val="0"/>
      <w:marRight w:val="0"/>
      <w:marTop w:val="0"/>
      <w:marBottom w:val="0"/>
      <w:divBdr>
        <w:top w:val="none" w:sz="0" w:space="0" w:color="auto"/>
        <w:left w:val="none" w:sz="0" w:space="0" w:color="auto"/>
        <w:bottom w:val="none" w:sz="0" w:space="0" w:color="auto"/>
        <w:right w:val="none" w:sz="0" w:space="0" w:color="auto"/>
      </w:divBdr>
      <w:divsChild>
        <w:div w:id="345642674">
          <w:marLeft w:val="547"/>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682955">
      <w:bodyDiv w:val="1"/>
      <w:marLeft w:val="0"/>
      <w:marRight w:val="0"/>
      <w:marTop w:val="0"/>
      <w:marBottom w:val="0"/>
      <w:divBdr>
        <w:top w:val="none" w:sz="0" w:space="0" w:color="auto"/>
        <w:left w:val="none" w:sz="0" w:space="0" w:color="auto"/>
        <w:bottom w:val="none" w:sz="0" w:space="0" w:color="auto"/>
        <w:right w:val="none" w:sz="0" w:space="0" w:color="auto"/>
      </w:divBdr>
      <w:divsChild>
        <w:div w:id="1512379862">
          <w:marLeft w:val="547"/>
          <w:marRight w:val="0"/>
          <w:marTop w:val="96"/>
          <w:marBottom w:val="0"/>
          <w:divBdr>
            <w:top w:val="none" w:sz="0" w:space="0" w:color="auto"/>
            <w:left w:val="none" w:sz="0" w:space="0" w:color="auto"/>
            <w:bottom w:val="none" w:sz="0" w:space="0" w:color="auto"/>
            <w:right w:val="none" w:sz="0" w:space="0" w:color="auto"/>
          </w:divBdr>
        </w:div>
        <w:div w:id="1271737421">
          <w:marLeft w:val="547"/>
          <w:marRight w:val="0"/>
          <w:marTop w:val="96"/>
          <w:marBottom w:val="0"/>
          <w:divBdr>
            <w:top w:val="none" w:sz="0" w:space="0" w:color="auto"/>
            <w:left w:val="none" w:sz="0" w:space="0" w:color="auto"/>
            <w:bottom w:val="none" w:sz="0" w:space="0" w:color="auto"/>
            <w:right w:val="none" w:sz="0" w:space="0" w:color="auto"/>
          </w:divBdr>
        </w:div>
        <w:div w:id="770052015">
          <w:marLeft w:val="547"/>
          <w:marRight w:val="0"/>
          <w:marTop w:val="96"/>
          <w:marBottom w:val="0"/>
          <w:divBdr>
            <w:top w:val="none" w:sz="0" w:space="0" w:color="auto"/>
            <w:left w:val="none" w:sz="0" w:space="0" w:color="auto"/>
            <w:bottom w:val="none" w:sz="0" w:space="0" w:color="auto"/>
            <w:right w:val="none" w:sz="0" w:space="0" w:color="auto"/>
          </w:divBdr>
        </w:div>
      </w:divsChild>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D98E6-CBB9-464E-A7CB-8AD94E47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2018-01-11T16:20:00Z</dcterms:created>
  <dcterms:modified xsi:type="dcterms:W3CDTF">2018-01-11T17:34:00Z</dcterms:modified>
</cp:coreProperties>
</file>